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9A84" w14:textId="77777777" w:rsidR="00B8387C" w:rsidRDefault="00B8387C">
      <w:pPr>
        <w:widowControl w:val="0"/>
        <w:pBdr>
          <w:top w:val="nil"/>
          <w:left w:val="nil"/>
          <w:bottom w:val="nil"/>
          <w:right w:val="nil"/>
          <w:between w:val="nil"/>
        </w:pBdr>
        <w:ind w:left="100"/>
        <w:jc w:val="right"/>
        <w:rPr>
          <w:rFonts w:ascii="Times New Roman" w:eastAsia="Times New Roman" w:hAnsi="Times New Roman" w:cs="Times New Roman"/>
          <w:b/>
          <w:color w:val="C00000"/>
          <w:sz w:val="28"/>
          <w:szCs w:val="28"/>
          <w:lang w:val="en-US"/>
        </w:rPr>
      </w:pPr>
    </w:p>
    <w:p w14:paraId="72D900EF" w14:textId="6A1D81C9" w:rsidR="00A91CBA" w:rsidRPr="0060254D" w:rsidRDefault="0043293B">
      <w:pPr>
        <w:widowControl w:val="0"/>
        <w:pBdr>
          <w:top w:val="nil"/>
          <w:left w:val="nil"/>
          <w:bottom w:val="nil"/>
          <w:right w:val="nil"/>
          <w:between w:val="nil"/>
        </w:pBdr>
        <w:ind w:left="100"/>
        <w:jc w:val="right"/>
        <w:rPr>
          <w:rFonts w:ascii="Times New Roman" w:eastAsia="Times New Roman" w:hAnsi="Times New Roman" w:cs="Times New Roman"/>
          <w:b/>
          <w:color w:val="C00000"/>
          <w:sz w:val="28"/>
          <w:szCs w:val="28"/>
          <w:lang w:val="en-US"/>
        </w:rPr>
      </w:pPr>
      <w:r w:rsidRPr="0060254D">
        <w:rPr>
          <w:rFonts w:ascii="Times New Roman" w:eastAsia="Times New Roman" w:hAnsi="Times New Roman" w:cs="Times New Roman"/>
          <w:b/>
          <w:color w:val="C00000"/>
          <w:sz w:val="28"/>
          <w:szCs w:val="28"/>
          <w:lang w:val="en-US"/>
        </w:rPr>
        <w:t>Relationship between corruption and the expansion of organized crime in Ecuador in the context of the COIP, 2024</w:t>
      </w:r>
    </w:p>
    <w:p w14:paraId="1E9945B0" w14:textId="77777777" w:rsidR="00B8387C" w:rsidRPr="00DF3440" w:rsidRDefault="00B8387C">
      <w:pPr>
        <w:widowControl w:val="0"/>
        <w:pBdr>
          <w:top w:val="nil"/>
          <w:left w:val="nil"/>
          <w:bottom w:val="nil"/>
          <w:right w:val="nil"/>
          <w:between w:val="nil"/>
        </w:pBdr>
        <w:ind w:left="100"/>
        <w:jc w:val="right"/>
        <w:rPr>
          <w:rFonts w:ascii="Times New Roman" w:eastAsia="Times New Roman" w:hAnsi="Times New Roman" w:cs="Times New Roman"/>
          <w:b/>
          <w:color w:val="C00000"/>
          <w:sz w:val="28"/>
          <w:szCs w:val="28"/>
          <w:lang w:val="en-US"/>
        </w:rPr>
      </w:pPr>
    </w:p>
    <w:p w14:paraId="1C02E44A" w14:textId="77777777" w:rsidR="00A91CBA" w:rsidRPr="0043293B" w:rsidRDefault="00A91CBA" w:rsidP="0043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sz w:val="28"/>
          <w:szCs w:val="28"/>
          <w:lang w:val="en-US"/>
        </w:rPr>
      </w:pPr>
    </w:p>
    <w:p w14:paraId="35FCB06B" w14:textId="0908F87B" w:rsidR="00A91CBA" w:rsidRDefault="0043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sz w:val="28"/>
          <w:szCs w:val="28"/>
        </w:rPr>
      </w:pPr>
      <w:bookmarkStart w:id="0" w:name="_Hlk210137127"/>
      <w:r w:rsidRPr="0043293B">
        <w:rPr>
          <w:rFonts w:ascii="Times New Roman" w:eastAsia="Times New Roman" w:hAnsi="Times New Roman" w:cs="Times New Roman"/>
          <w:b/>
          <w:sz w:val="28"/>
          <w:szCs w:val="28"/>
        </w:rPr>
        <w:t>Relación entre la corrupción y la expansión del crimen organizado en Ecuador en el contexto del COIP, 2024</w:t>
      </w:r>
      <w:bookmarkEnd w:id="0"/>
    </w:p>
    <w:p w14:paraId="0084750B" w14:textId="77777777" w:rsidR="0060254D" w:rsidRDefault="0060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sz w:val="28"/>
          <w:szCs w:val="28"/>
        </w:rPr>
      </w:pPr>
    </w:p>
    <w:p w14:paraId="0DCC870E" w14:textId="77777777" w:rsidR="0060254D" w:rsidRDefault="0060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sz w:val="28"/>
          <w:szCs w:val="28"/>
        </w:rPr>
      </w:pPr>
    </w:p>
    <w:p w14:paraId="307FB444" w14:textId="77777777" w:rsidR="00A91CBA" w:rsidRDefault="00A91CBA" w:rsidP="00B35832">
      <w:pPr>
        <w:spacing w:line="360" w:lineRule="auto"/>
        <w:rPr>
          <w:rFonts w:ascii="Times New Roman" w:eastAsia="Times New Roman" w:hAnsi="Times New Roman" w:cs="Times New Roman"/>
          <w:b/>
          <w:sz w:val="24"/>
          <w:szCs w:val="24"/>
        </w:rPr>
      </w:pPr>
    </w:p>
    <w:p w14:paraId="14C48E59" w14:textId="073E7475" w:rsidR="00A91CBA" w:rsidRDefault="007D3533" w:rsidP="00B35832">
      <w:pPr>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Autores:</w:t>
      </w:r>
    </w:p>
    <w:p w14:paraId="79127B55" w14:textId="4032165B" w:rsidR="00166B8E" w:rsidRDefault="0043293B">
      <w:pPr>
        <w:jc w:val="right"/>
        <w:rPr>
          <w:rFonts w:ascii="Times New Roman" w:eastAsia="Times New Roman" w:hAnsi="Times New Roman" w:cs="Times New Roman"/>
          <w:sz w:val="24"/>
          <w:szCs w:val="24"/>
        </w:rPr>
      </w:pPr>
      <w:r>
        <w:rPr>
          <w:rStyle w:val="rynqvb"/>
          <w:rFonts w:ascii="Times New Roman" w:hAnsi="Times New Roman"/>
          <w:sz w:val="24"/>
          <w:szCs w:val="24"/>
        </w:rPr>
        <w:t>Coque-Salazar</w:t>
      </w:r>
      <w:r w:rsidR="00380FDF">
        <w:rPr>
          <w:rStyle w:val="rynqvb"/>
          <w:rFonts w:ascii="Times New Roman" w:hAnsi="Times New Roman"/>
          <w:sz w:val="24"/>
          <w:szCs w:val="24"/>
        </w:rPr>
        <w:t xml:space="preserve">, </w:t>
      </w:r>
      <w:r>
        <w:rPr>
          <w:rStyle w:val="rynqvb"/>
          <w:rFonts w:ascii="Times New Roman" w:hAnsi="Times New Roman"/>
          <w:sz w:val="24"/>
          <w:szCs w:val="24"/>
        </w:rPr>
        <w:t>Edisson Patricio</w:t>
      </w:r>
    </w:p>
    <w:p w14:paraId="789D1D34" w14:textId="206338F0" w:rsidR="00A91CBA" w:rsidRDefault="0060254D">
      <w:pPr>
        <w:jc w:val="right"/>
        <w:rPr>
          <w:rFonts w:ascii="Times New Roman" w:eastAsia="Times New Roman" w:hAnsi="Times New Roman" w:cs="Times New Roman"/>
          <w:sz w:val="24"/>
          <w:szCs w:val="24"/>
        </w:rPr>
      </w:pPr>
      <w:r w:rsidRPr="00A67F03">
        <w:rPr>
          <w:rFonts w:ascii="Times New Roman" w:eastAsia="Times New Roman" w:hAnsi="Times New Roman" w:cs="Times New Roman"/>
          <w:sz w:val="24"/>
          <w:szCs w:val="24"/>
        </w:rPr>
        <w:t xml:space="preserve">UNIVERSIDAD </w:t>
      </w:r>
      <w:r>
        <w:rPr>
          <w:rFonts w:ascii="Times New Roman" w:eastAsia="Times New Roman" w:hAnsi="Times New Roman" w:cs="Times New Roman"/>
          <w:sz w:val="24"/>
          <w:szCs w:val="24"/>
        </w:rPr>
        <w:t>CATÓLICA DE CUENCA</w:t>
      </w:r>
    </w:p>
    <w:p w14:paraId="3E764508" w14:textId="7F4F444C" w:rsidR="00A91CBA" w:rsidRDefault="00C2387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Cuenca</w:t>
      </w:r>
      <w:r w:rsidR="007D3533">
        <w:rPr>
          <w:rFonts w:ascii="Times New Roman" w:eastAsia="Times New Roman" w:hAnsi="Times New Roman" w:cs="Times New Roman"/>
          <w:sz w:val="24"/>
          <w:szCs w:val="24"/>
        </w:rPr>
        <w:t>–</w:t>
      </w:r>
      <w:r w:rsidR="00B35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Ecuador</w:t>
      </w:r>
      <w:r w:rsidR="007D3533">
        <w:rPr>
          <w:rFonts w:ascii="Times New Roman" w:eastAsia="Times New Roman" w:hAnsi="Times New Roman" w:cs="Times New Roman"/>
          <w:sz w:val="24"/>
          <w:szCs w:val="24"/>
        </w:rPr>
        <w:t xml:space="preserve"> </w:t>
      </w:r>
    </w:p>
    <w:p w14:paraId="5A432889" w14:textId="7EA00C55" w:rsidR="00A91CBA" w:rsidRPr="005664CD" w:rsidRDefault="007D3533" w:rsidP="00DF3440">
      <w:pPr>
        <w:jc w:val="right"/>
        <w:rPr>
          <w:rStyle w:val="Hipervnculo"/>
        </w:rPr>
      </w:pPr>
      <w:r>
        <w:rPr>
          <w:rFonts w:ascii="Times New Roman" w:eastAsia="Times New Roman" w:hAnsi="Times New Roman" w:cs="Times New Roman"/>
          <w:noProof/>
          <w:sz w:val="24"/>
          <w:szCs w:val="24"/>
        </w:rPr>
        <w:drawing>
          <wp:inline distT="0" distB="0" distL="0" distR="0" wp14:anchorId="1BE523C9" wp14:editId="409A9ABB">
            <wp:extent cx="373059" cy="35871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73059" cy="358712"/>
                    </a:xfrm>
                    <a:prstGeom prst="rect">
                      <a:avLst/>
                    </a:prstGeom>
                    <a:ln/>
                  </pic:spPr>
                </pic:pic>
              </a:graphicData>
            </a:graphic>
          </wp:inline>
        </w:drawing>
      </w:r>
      <w:r>
        <w:rPr>
          <w:rFonts w:ascii="Times New Roman" w:eastAsia="Times New Roman" w:hAnsi="Times New Roman" w:cs="Times New Roman"/>
          <w:sz w:val="24"/>
          <w:szCs w:val="24"/>
        </w:rPr>
        <w:t xml:space="preserve"> </w:t>
      </w:r>
      <w:hyperlink r:id="rId9" w:history="1">
        <w:r w:rsidR="0043293B" w:rsidRPr="00E67941">
          <w:rPr>
            <w:rStyle w:val="Hipervnculo"/>
            <w:rFonts w:ascii="Times New Roman" w:eastAsia="Times New Roman" w:hAnsi="Times New Roman" w:cs="Times New Roman"/>
            <w:sz w:val="24"/>
            <w:szCs w:val="24"/>
          </w:rPr>
          <w:t>edisson.coque.24@est.ucacue.edu.e</w:t>
        </w:r>
      </w:hyperlink>
      <w:r w:rsidR="0043293B">
        <w:t>c</w:t>
      </w:r>
    </w:p>
    <w:p w14:paraId="27AE655C" w14:textId="380F48E3" w:rsidR="00A91CBA" w:rsidRDefault="007D3533" w:rsidP="00525B93">
      <w:pPr>
        <w:jc w:val="right"/>
        <w:rPr>
          <w:rFonts w:ascii="Times New Roman" w:eastAsia="Times New Roman" w:hAnsi="Times New Roman" w:cs="Times New Roman"/>
          <w:color w:val="000000"/>
          <w:sz w:val="24"/>
          <w:szCs w:val="24"/>
        </w:rPr>
      </w:pPr>
      <w:r>
        <w:rPr>
          <w:noProof/>
        </w:rPr>
        <w:drawing>
          <wp:inline distT="0" distB="0" distL="0" distR="0" wp14:anchorId="062EC111" wp14:editId="4AB16771">
            <wp:extent cx="271438" cy="267722"/>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71438" cy="267722"/>
                    </a:xfrm>
                    <a:prstGeom prst="rect">
                      <a:avLst/>
                    </a:prstGeom>
                    <a:ln/>
                  </pic:spPr>
                </pic:pic>
              </a:graphicData>
            </a:graphic>
          </wp:inline>
        </w:drawing>
      </w:r>
      <w:r w:rsidR="00DF3440" w:rsidRPr="00DF3440">
        <w:t xml:space="preserve"> </w:t>
      </w:r>
      <w:hyperlink r:id="rId11" w:history="1">
        <w:r w:rsidR="00F615EE" w:rsidRPr="00F615EE">
          <w:rPr>
            <w:rStyle w:val="Hipervnculo"/>
            <w:rFonts w:ascii="Times New Roman" w:eastAsia="Times New Roman" w:hAnsi="Times New Roman" w:cs="Times New Roman"/>
            <w:sz w:val="24"/>
            <w:szCs w:val="24"/>
          </w:rPr>
          <w:t>https://orcid.org/0009-0008-6233-925X</w:t>
        </w:r>
        <w:r w:rsidR="00695CCD" w:rsidRPr="00C67DCD">
          <w:rPr>
            <w:rStyle w:val="Hipervnculo"/>
            <w:rFonts w:ascii="Times New Roman" w:eastAsia="Times New Roman" w:hAnsi="Times New Roman" w:cs="Times New Roman"/>
            <w:sz w:val="24"/>
            <w:szCs w:val="24"/>
          </w:rPr>
          <w:t xml:space="preserve"> </w:t>
        </w:r>
      </w:hyperlink>
    </w:p>
    <w:p w14:paraId="26C17B24" w14:textId="77777777" w:rsidR="00DF3440" w:rsidRDefault="00DF3440" w:rsidP="00525B93">
      <w:pPr>
        <w:jc w:val="right"/>
        <w:rPr>
          <w:rFonts w:ascii="Times New Roman" w:eastAsia="Times New Roman" w:hAnsi="Times New Roman" w:cs="Times New Roman"/>
          <w:color w:val="000000"/>
          <w:sz w:val="24"/>
          <w:szCs w:val="24"/>
        </w:rPr>
      </w:pPr>
    </w:p>
    <w:p w14:paraId="184A577D" w14:textId="77777777" w:rsidR="00C2387C" w:rsidRDefault="00C2387C" w:rsidP="00525B93">
      <w:pPr>
        <w:jc w:val="right"/>
        <w:rPr>
          <w:rFonts w:ascii="Times New Roman" w:eastAsia="Times New Roman" w:hAnsi="Times New Roman" w:cs="Times New Roman"/>
          <w:color w:val="000000"/>
          <w:sz w:val="24"/>
          <w:szCs w:val="24"/>
        </w:rPr>
      </w:pPr>
    </w:p>
    <w:p w14:paraId="5E4BA672" w14:textId="77777777" w:rsidR="00064BF3" w:rsidRDefault="00064BF3" w:rsidP="00064BF3">
      <w:pPr>
        <w:jc w:val="right"/>
      </w:pPr>
    </w:p>
    <w:p w14:paraId="19E1F1AA" w14:textId="294F325B" w:rsidR="00C2387C" w:rsidRPr="00C3549D" w:rsidRDefault="00BB15F1" w:rsidP="00064BF3">
      <w:pPr>
        <w:jc w:val="right"/>
        <w:rPr>
          <w:rFonts w:ascii="Times New Roman" w:eastAsia="Times New Roman" w:hAnsi="Times New Roman" w:cs="Times New Roman"/>
          <w:sz w:val="24"/>
          <w:szCs w:val="24"/>
        </w:rPr>
      </w:pPr>
      <w:r w:rsidRPr="00C3549D">
        <w:rPr>
          <w:rFonts w:ascii="Times New Roman" w:eastAsia="Times New Roman" w:hAnsi="Times New Roman" w:cs="Times New Roman"/>
          <w:sz w:val="24"/>
          <w:szCs w:val="24"/>
        </w:rPr>
        <w:t>Durán-Ramírez</w:t>
      </w:r>
      <w:r w:rsidR="00462B2D" w:rsidRPr="00C3549D">
        <w:rPr>
          <w:rFonts w:ascii="Times New Roman" w:eastAsia="Times New Roman" w:hAnsi="Times New Roman" w:cs="Times New Roman"/>
          <w:sz w:val="24"/>
          <w:szCs w:val="24"/>
        </w:rPr>
        <w:t xml:space="preserve">, </w:t>
      </w:r>
      <w:r w:rsidR="0094703C" w:rsidRPr="00C3549D">
        <w:rPr>
          <w:rFonts w:ascii="Times New Roman" w:eastAsia="Times New Roman" w:hAnsi="Times New Roman" w:cs="Times New Roman"/>
          <w:sz w:val="24"/>
          <w:szCs w:val="24"/>
        </w:rPr>
        <w:t>An</w:t>
      </w:r>
      <w:r w:rsidRPr="00C3549D">
        <w:rPr>
          <w:rFonts w:ascii="Times New Roman" w:eastAsia="Times New Roman" w:hAnsi="Times New Roman" w:cs="Times New Roman"/>
          <w:sz w:val="24"/>
          <w:szCs w:val="24"/>
        </w:rPr>
        <w:t>drea Lisseth</w:t>
      </w:r>
    </w:p>
    <w:p w14:paraId="0C00CCAB" w14:textId="496F065C" w:rsidR="00C2387C" w:rsidRDefault="0060254D" w:rsidP="00C2387C">
      <w:pPr>
        <w:jc w:val="right"/>
        <w:rPr>
          <w:rFonts w:ascii="Times New Roman" w:eastAsia="Times New Roman" w:hAnsi="Times New Roman" w:cs="Times New Roman"/>
          <w:sz w:val="24"/>
          <w:szCs w:val="24"/>
        </w:rPr>
      </w:pPr>
      <w:r w:rsidRPr="00A67F03">
        <w:rPr>
          <w:rFonts w:ascii="Times New Roman" w:eastAsia="Times New Roman" w:hAnsi="Times New Roman" w:cs="Times New Roman"/>
          <w:sz w:val="24"/>
          <w:szCs w:val="24"/>
        </w:rPr>
        <w:t xml:space="preserve">UNIVERSIDAD </w:t>
      </w:r>
      <w:r>
        <w:rPr>
          <w:rFonts w:ascii="Times New Roman" w:eastAsia="Times New Roman" w:hAnsi="Times New Roman" w:cs="Times New Roman"/>
          <w:sz w:val="24"/>
          <w:szCs w:val="24"/>
        </w:rPr>
        <w:t>CATÓLICA DE CUENCA</w:t>
      </w:r>
    </w:p>
    <w:p w14:paraId="15B881A8" w14:textId="77777777" w:rsidR="00C2387C" w:rsidRDefault="00C2387C" w:rsidP="00C2387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Cuenca– Ecuador </w:t>
      </w:r>
    </w:p>
    <w:p w14:paraId="6252D316" w14:textId="4C57906C" w:rsidR="00C2387C" w:rsidRPr="00DF3440" w:rsidRDefault="00C2387C" w:rsidP="00C2387C">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E97275" wp14:editId="65D8B989">
            <wp:extent cx="373059" cy="358712"/>
            <wp:effectExtent l="0" t="0" r="0" b="0"/>
            <wp:docPr id="10912348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73059" cy="358712"/>
                    </a:xfrm>
                    <a:prstGeom prst="rect">
                      <a:avLst/>
                    </a:prstGeom>
                    <a:ln/>
                  </pic:spPr>
                </pic:pic>
              </a:graphicData>
            </a:graphic>
          </wp:inline>
        </w:drawing>
      </w:r>
      <w:r>
        <w:rPr>
          <w:rFonts w:ascii="Times New Roman" w:eastAsia="Times New Roman" w:hAnsi="Times New Roman" w:cs="Times New Roman"/>
          <w:sz w:val="24"/>
          <w:szCs w:val="24"/>
        </w:rPr>
        <w:t xml:space="preserve"> </w:t>
      </w:r>
      <w:hyperlink r:id="rId12" w:history="1">
        <w:r w:rsidR="00BB15F1" w:rsidRPr="006E55D6">
          <w:rPr>
            <w:rStyle w:val="Hipervnculo"/>
            <w:rFonts w:ascii="Times New Roman" w:eastAsia="Times New Roman" w:hAnsi="Times New Roman" w:cs="Times New Roman"/>
            <w:sz w:val="24"/>
            <w:szCs w:val="24"/>
          </w:rPr>
          <w:t>aduranr@ucacue.edu.ec</w:t>
        </w:r>
      </w:hyperlink>
    </w:p>
    <w:p w14:paraId="1E78D0A8" w14:textId="0C9778ED" w:rsidR="00C2387C" w:rsidRDefault="00C2387C" w:rsidP="00C2387C">
      <w:pPr>
        <w:jc w:val="right"/>
        <w:rPr>
          <w:rFonts w:ascii="Times New Roman" w:eastAsia="Times New Roman" w:hAnsi="Times New Roman" w:cs="Times New Roman"/>
          <w:color w:val="000000"/>
          <w:sz w:val="24"/>
          <w:szCs w:val="24"/>
        </w:rPr>
      </w:pPr>
      <w:r>
        <w:rPr>
          <w:noProof/>
        </w:rPr>
        <w:drawing>
          <wp:inline distT="0" distB="0" distL="0" distR="0" wp14:anchorId="46529E1A" wp14:editId="6A882369">
            <wp:extent cx="271438" cy="267722"/>
            <wp:effectExtent l="0" t="0" r="0" b="0"/>
            <wp:docPr id="4178040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271438" cy="267722"/>
                    </a:xfrm>
                    <a:prstGeom prst="rect">
                      <a:avLst/>
                    </a:prstGeom>
                    <a:ln/>
                  </pic:spPr>
                </pic:pic>
              </a:graphicData>
            </a:graphic>
          </wp:inline>
        </w:drawing>
      </w:r>
      <w:r w:rsidRPr="00DF3440">
        <w:t xml:space="preserve"> </w:t>
      </w:r>
      <w:hyperlink r:id="rId13" w:history="1">
        <w:r w:rsidR="0094703C" w:rsidRPr="00CF780E">
          <w:rPr>
            <w:rStyle w:val="Hipervnculo"/>
            <w:rFonts w:ascii="Times New Roman" w:eastAsia="Times New Roman" w:hAnsi="Times New Roman" w:cs="Times New Roman"/>
            <w:sz w:val="24"/>
            <w:szCs w:val="24"/>
          </w:rPr>
          <w:t>https://orcid.org/</w:t>
        </w:r>
        <w:r w:rsidR="00BB15F1" w:rsidRPr="006D2969">
          <w:rPr>
            <w:rStyle w:val="Hipervnculo"/>
            <w:rFonts w:ascii="Times New Roman" w:hAnsi="Times New Roman" w:cs="Times New Roman"/>
            <w:sz w:val="24"/>
            <w:szCs w:val="24"/>
            <w:shd w:val="clear" w:color="auto" w:fill="FFFFFF"/>
          </w:rPr>
          <w:t>0000-0002-8382-1335</w:t>
        </w:r>
      </w:hyperlink>
    </w:p>
    <w:p w14:paraId="7D114070" w14:textId="77777777" w:rsidR="00C2387C" w:rsidRPr="00525B93" w:rsidRDefault="00C2387C" w:rsidP="00525B93">
      <w:pPr>
        <w:jc w:val="right"/>
        <w:rPr>
          <w:rFonts w:ascii="Times New Roman" w:eastAsia="Times New Roman" w:hAnsi="Times New Roman" w:cs="Times New Roman"/>
          <w:color w:val="000000"/>
          <w:sz w:val="24"/>
          <w:szCs w:val="24"/>
        </w:rPr>
      </w:pPr>
    </w:p>
    <w:p w14:paraId="54CAF59F" w14:textId="77777777" w:rsidR="00B8387C" w:rsidRDefault="00B8387C" w:rsidP="00B35832">
      <w:pPr>
        <w:jc w:val="right"/>
        <w:rPr>
          <w:rFonts w:ascii="Times New Roman" w:eastAsia="Times New Roman" w:hAnsi="Times New Roman" w:cs="Times New Roman"/>
          <w:color w:val="000000"/>
          <w:sz w:val="24"/>
          <w:szCs w:val="24"/>
        </w:rPr>
      </w:pPr>
    </w:p>
    <w:p w14:paraId="0B8CD959" w14:textId="77777777" w:rsidR="00DD2AAB" w:rsidRDefault="00DD2AAB" w:rsidP="00B35832">
      <w:pPr>
        <w:jc w:val="right"/>
        <w:rPr>
          <w:rFonts w:ascii="Times New Roman" w:eastAsia="Times New Roman" w:hAnsi="Times New Roman" w:cs="Times New Roman"/>
          <w:color w:val="000000"/>
          <w:sz w:val="24"/>
          <w:szCs w:val="24"/>
        </w:rPr>
      </w:pPr>
    </w:p>
    <w:p w14:paraId="5C1B8502" w14:textId="3987CB87" w:rsidR="00A91CBA" w:rsidRPr="00525B93" w:rsidRDefault="007D3533" w:rsidP="00525B93">
      <w:pPr>
        <w:tabs>
          <w:tab w:val="left" w:pos="61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6CA977D" w14:textId="77777777" w:rsidR="00A91CBA" w:rsidRDefault="00A91CBA">
      <w:pPr>
        <w:rPr>
          <w:rFonts w:ascii="Times New Roman" w:eastAsia="Times New Roman" w:hAnsi="Times New Roman" w:cs="Times New Roman"/>
          <w:sz w:val="20"/>
          <w:szCs w:val="20"/>
        </w:rPr>
      </w:pPr>
    </w:p>
    <w:p w14:paraId="7D74910A" w14:textId="0DDFE082" w:rsidR="0060254D" w:rsidRPr="00F235CD" w:rsidRDefault="0060254D" w:rsidP="0060254D">
      <w:pPr>
        <w:autoSpaceDE w:val="0"/>
        <w:autoSpaceDN w:val="0"/>
        <w:adjustRightInd w:val="0"/>
        <w:ind w:right="-143"/>
        <w:jc w:val="center"/>
        <w:rPr>
          <w:rFonts w:ascii="Times New Roman" w:hAnsi="Times New Roman" w:cs="Times New Roman"/>
          <w:sz w:val="24"/>
          <w:szCs w:val="24"/>
        </w:rPr>
      </w:pPr>
      <w:r w:rsidRPr="00F235CD">
        <w:rPr>
          <w:rFonts w:ascii="Times New Roman" w:hAnsi="Times New Roman" w:cs="Times New Roman"/>
          <w:sz w:val="24"/>
          <w:szCs w:val="24"/>
        </w:rPr>
        <w:t xml:space="preserve">Fechas de recepción: 19-SEP-2025 aceptación: </w:t>
      </w:r>
      <w:r>
        <w:rPr>
          <w:rFonts w:ascii="Times New Roman" w:hAnsi="Times New Roman" w:cs="Times New Roman"/>
          <w:sz w:val="24"/>
          <w:szCs w:val="24"/>
        </w:rPr>
        <w:t>23</w:t>
      </w:r>
      <w:r w:rsidRPr="00F235CD">
        <w:rPr>
          <w:rFonts w:ascii="Times New Roman" w:hAnsi="Times New Roman" w:cs="Times New Roman"/>
          <w:sz w:val="24"/>
          <w:szCs w:val="24"/>
        </w:rPr>
        <w:t>-OCT-2025 publicación: 30-DIC-2025</w:t>
      </w:r>
    </w:p>
    <w:p w14:paraId="506DB025" w14:textId="77777777" w:rsidR="00A91CBA" w:rsidRDefault="007D353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5DA10223" wp14:editId="04DBDACD">
            <wp:extent cx="326484" cy="32201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26484" cy="322011"/>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hyperlink r:id="rId15">
        <w:r>
          <w:rPr>
            <w:rFonts w:ascii="Times New Roman" w:eastAsia="Times New Roman" w:hAnsi="Times New Roman" w:cs="Times New Roman"/>
            <w:color w:val="0563C1"/>
            <w:sz w:val="24"/>
            <w:szCs w:val="24"/>
            <w:u w:val="single"/>
          </w:rPr>
          <w:t>https://orcid.org/0000-0002-8695-5005</w:t>
        </w:r>
      </w:hyperlink>
    </w:p>
    <w:p w14:paraId="1B0B4FD0" w14:textId="77777777" w:rsidR="00A91CBA" w:rsidRDefault="007D3533">
      <w:pPr>
        <w:jc w:val="center"/>
        <w:rPr>
          <w:rFonts w:ascii="Times New Roman" w:eastAsia="Times New Roman" w:hAnsi="Times New Roman" w:cs="Times New Roman"/>
          <w:sz w:val="24"/>
          <w:szCs w:val="24"/>
        </w:rPr>
      </w:pPr>
      <w:hyperlink r:id="rId16">
        <w:r>
          <w:rPr>
            <w:rFonts w:ascii="Times New Roman" w:eastAsia="Times New Roman" w:hAnsi="Times New Roman" w:cs="Times New Roman"/>
            <w:color w:val="0563C1"/>
            <w:sz w:val="24"/>
            <w:szCs w:val="24"/>
            <w:u w:val="single"/>
          </w:rPr>
          <w:t>http://mqrinvestigar.com/</w:t>
        </w:r>
      </w:hyperlink>
      <w:r>
        <w:rPr>
          <w:rFonts w:ascii="Times New Roman" w:eastAsia="Times New Roman" w:hAnsi="Times New Roman" w:cs="Times New Roman"/>
          <w:sz w:val="24"/>
          <w:szCs w:val="24"/>
        </w:rPr>
        <w:t xml:space="preserve">                            </w:t>
      </w:r>
    </w:p>
    <w:p w14:paraId="1C01A645" w14:textId="77777777" w:rsidR="00A91CBA" w:rsidRDefault="00A91CBA">
      <w:pPr>
        <w:jc w:val="center"/>
        <w:rPr>
          <w:rFonts w:ascii="Times New Roman" w:eastAsia="Times New Roman" w:hAnsi="Times New Roman" w:cs="Times New Roman"/>
          <w:b/>
          <w:sz w:val="28"/>
          <w:szCs w:val="28"/>
        </w:rPr>
      </w:pPr>
    </w:p>
    <w:p w14:paraId="045E03C1" w14:textId="77777777" w:rsidR="006B47DC" w:rsidRDefault="006B47DC">
      <w:pPr>
        <w:jc w:val="center"/>
        <w:rPr>
          <w:rFonts w:ascii="Times New Roman" w:eastAsia="Times New Roman" w:hAnsi="Times New Roman" w:cs="Times New Roman"/>
          <w:b/>
          <w:sz w:val="28"/>
          <w:szCs w:val="28"/>
        </w:rPr>
      </w:pPr>
    </w:p>
    <w:p w14:paraId="3ACB8810" w14:textId="77777777" w:rsidR="00380FDF" w:rsidRDefault="00380FDF">
      <w:pPr>
        <w:jc w:val="center"/>
        <w:rPr>
          <w:rFonts w:ascii="Times New Roman" w:eastAsia="Times New Roman" w:hAnsi="Times New Roman" w:cs="Times New Roman"/>
          <w:b/>
          <w:sz w:val="28"/>
          <w:szCs w:val="28"/>
        </w:rPr>
      </w:pPr>
    </w:p>
    <w:p w14:paraId="508C1FEF" w14:textId="77777777" w:rsidR="0043293B" w:rsidRDefault="0043293B">
      <w:pPr>
        <w:jc w:val="center"/>
        <w:rPr>
          <w:rFonts w:ascii="Times New Roman" w:eastAsia="Times New Roman" w:hAnsi="Times New Roman" w:cs="Times New Roman"/>
          <w:b/>
          <w:sz w:val="28"/>
          <w:szCs w:val="28"/>
        </w:rPr>
      </w:pPr>
    </w:p>
    <w:p w14:paraId="09308AD4" w14:textId="77777777" w:rsidR="0043293B" w:rsidRDefault="0043293B">
      <w:pPr>
        <w:jc w:val="center"/>
        <w:rPr>
          <w:rFonts w:ascii="Times New Roman" w:eastAsia="Times New Roman" w:hAnsi="Times New Roman" w:cs="Times New Roman"/>
          <w:b/>
          <w:sz w:val="28"/>
          <w:szCs w:val="28"/>
        </w:rPr>
      </w:pPr>
    </w:p>
    <w:p w14:paraId="5FFFE120" w14:textId="77777777" w:rsidR="0043293B" w:rsidRDefault="0043293B" w:rsidP="575E5009">
      <w:pPr>
        <w:spacing w:line="360" w:lineRule="auto"/>
        <w:jc w:val="center"/>
        <w:rPr>
          <w:rFonts w:ascii="Times New Roman" w:eastAsia="Times New Roman" w:hAnsi="Times New Roman" w:cs="Times New Roman"/>
          <w:b/>
          <w:bCs/>
          <w:sz w:val="28"/>
          <w:szCs w:val="28"/>
        </w:rPr>
      </w:pPr>
    </w:p>
    <w:p w14:paraId="6D077C8A" w14:textId="0BABFC6F" w:rsidR="00A91CBA" w:rsidRPr="00523BCB" w:rsidRDefault="575E5009" w:rsidP="575E5009">
      <w:pPr>
        <w:spacing w:line="360" w:lineRule="auto"/>
        <w:jc w:val="center"/>
        <w:rPr>
          <w:rFonts w:ascii="Times New Roman" w:eastAsia="Times New Roman" w:hAnsi="Times New Roman" w:cs="Times New Roman"/>
          <w:b/>
          <w:bCs/>
          <w:sz w:val="28"/>
          <w:szCs w:val="28"/>
        </w:rPr>
      </w:pPr>
      <w:r w:rsidRPr="575E5009">
        <w:rPr>
          <w:rFonts w:ascii="Times New Roman" w:eastAsia="Times New Roman" w:hAnsi="Times New Roman" w:cs="Times New Roman"/>
          <w:b/>
          <w:bCs/>
          <w:sz w:val="28"/>
          <w:szCs w:val="28"/>
        </w:rPr>
        <w:lastRenderedPageBreak/>
        <w:t>Resumen</w:t>
      </w:r>
    </w:p>
    <w:p w14:paraId="428BB902" w14:textId="77777777" w:rsidR="00523BCB" w:rsidRPr="00523BCB" w:rsidRDefault="00523BCB" w:rsidP="00523BCB">
      <w:pPr>
        <w:tabs>
          <w:tab w:val="left" w:pos="2472"/>
        </w:tabs>
        <w:spacing w:line="360" w:lineRule="auto"/>
        <w:jc w:val="both"/>
        <w:rPr>
          <w:rFonts w:ascii="Times New Roman" w:hAnsi="Times New Roman" w:cs="Times New Roman"/>
          <w:sz w:val="24"/>
          <w:szCs w:val="24"/>
        </w:rPr>
      </w:pPr>
    </w:p>
    <w:p w14:paraId="50B0DF9B" w14:textId="01F9A583" w:rsidR="0009737F" w:rsidRPr="0009737F" w:rsidRDefault="0009737F" w:rsidP="0009737F">
      <w:pPr>
        <w:spacing w:line="360" w:lineRule="auto"/>
        <w:jc w:val="both"/>
        <w:rPr>
          <w:rFonts w:ascii="Times New Roman" w:eastAsia="Times New Roman" w:hAnsi="Times New Roman" w:cs="Times New Roman"/>
          <w:sz w:val="24"/>
          <w:szCs w:val="24"/>
        </w:rPr>
      </w:pPr>
      <w:r w:rsidRPr="0009737F">
        <w:rPr>
          <w:rFonts w:ascii="Times New Roman" w:eastAsia="Times New Roman" w:hAnsi="Times New Roman" w:cs="Times New Roman"/>
          <w:sz w:val="24"/>
          <w:szCs w:val="24"/>
        </w:rPr>
        <w:t>La corrupción y el crimen organizado constituyen fenómenos interdependientes que amenazan la vigencia del Estado constitucional de derechos y justicia en Ecuador. El presente artículo analiza críticamente la relación entre ambas conductas en el marco del Código Orgánico Integral Penal (COIP, 2024</w:t>
      </w:r>
      <w:r>
        <w:rPr>
          <w:rFonts w:ascii="Times New Roman" w:eastAsia="Times New Roman" w:hAnsi="Times New Roman" w:cs="Times New Roman"/>
          <w:sz w:val="24"/>
          <w:szCs w:val="24"/>
        </w:rPr>
        <w:t>)</w:t>
      </w:r>
      <w:r w:rsidRPr="0009737F">
        <w:rPr>
          <w:rFonts w:ascii="Times New Roman" w:eastAsia="Times New Roman" w:hAnsi="Times New Roman" w:cs="Times New Roman"/>
          <w:sz w:val="24"/>
          <w:szCs w:val="24"/>
        </w:rPr>
        <w:t>, desde la perspectiva del Derecho Procesal Penal. Se empleó una metodología cualitativa, con enfoque dogmático–jurídico, hermenéutico y comparado, complementada con el análisis de jurisprudencia nacional e internacional y de literatura especializada. Los resultados muestran que, si bien el COIP tipifica de manera diferenciada los delitos de corrupción y delincuencia organizada, persiste una fragmentación normativa y procesal que impide una persecución penal efectiva. Se identificaron limitaciones en la aplicación de técnicas especiales de investigación, la débil protección a denunciantes y testigos, y la escasa coordinación interinstitucional, factores que favorecen la expansión de redes criminales. La discusión evidencia que el problema no radica en la ausencia de normas, sino en la ineficacia institucional para aplicarlas, reforzando la tesis doctrinaria que entiende a la corrupción como condición de posibilidad del crimen organizado. Como conclusión, se plantea la necesidad de reformas procesales integrales</w:t>
      </w:r>
      <w:r>
        <w:rPr>
          <w:rFonts w:ascii="Times New Roman" w:eastAsia="Times New Roman" w:hAnsi="Times New Roman" w:cs="Times New Roman"/>
          <w:sz w:val="24"/>
          <w:szCs w:val="24"/>
        </w:rPr>
        <w:t xml:space="preserve"> </w:t>
      </w:r>
      <w:r w:rsidRPr="0009737F">
        <w:rPr>
          <w:rFonts w:ascii="Times New Roman" w:eastAsia="Times New Roman" w:hAnsi="Times New Roman" w:cs="Times New Roman"/>
          <w:sz w:val="24"/>
          <w:szCs w:val="24"/>
        </w:rPr>
        <w:t>que articulen la investigación de ambos fenómenos, fortalezcan la independencia judicial y establezcan unidades especializadas, garantizando así una respuesta más coherente, eficaz y respetuosa de los derechos fundamentales frente a estos desafíos.</w:t>
      </w:r>
    </w:p>
    <w:p w14:paraId="2C7F0B9C" w14:textId="77777777" w:rsidR="0009737F" w:rsidRPr="0009737F" w:rsidRDefault="0009737F" w:rsidP="0009737F">
      <w:pPr>
        <w:spacing w:line="360" w:lineRule="auto"/>
        <w:jc w:val="both"/>
        <w:rPr>
          <w:rFonts w:ascii="Times New Roman" w:eastAsia="Times New Roman" w:hAnsi="Times New Roman" w:cs="Times New Roman"/>
          <w:sz w:val="24"/>
          <w:szCs w:val="24"/>
        </w:rPr>
      </w:pPr>
    </w:p>
    <w:p w14:paraId="36620424" w14:textId="088269D7" w:rsidR="00A91CBA" w:rsidRPr="00523BCB" w:rsidRDefault="1D768B03" w:rsidP="00A67F03">
      <w:pPr>
        <w:spacing w:line="360" w:lineRule="auto"/>
        <w:ind w:firstLine="720"/>
        <w:jc w:val="both"/>
      </w:pPr>
      <w:r w:rsidRPr="1D768B03">
        <w:rPr>
          <w:rFonts w:ascii="Times New Roman" w:eastAsia="Times New Roman" w:hAnsi="Times New Roman" w:cs="Times New Roman"/>
          <w:b/>
          <w:bCs/>
          <w:sz w:val="24"/>
          <w:szCs w:val="24"/>
        </w:rPr>
        <w:t xml:space="preserve">Palabras clave: </w:t>
      </w:r>
      <w:r w:rsidR="0009737F">
        <w:rPr>
          <w:rFonts w:ascii="Times New Roman" w:eastAsia="Times New Roman" w:hAnsi="Times New Roman" w:cs="Times New Roman"/>
          <w:sz w:val="24"/>
          <w:szCs w:val="24"/>
        </w:rPr>
        <w:t>C</w:t>
      </w:r>
      <w:r w:rsidR="0009737F" w:rsidRPr="0009737F">
        <w:rPr>
          <w:rFonts w:ascii="Times New Roman" w:eastAsia="Times New Roman" w:hAnsi="Times New Roman" w:cs="Times New Roman"/>
          <w:sz w:val="24"/>
          <w:szCs w:val="24"/>
        </w:rPr>
        <w:t>orrupción</w:t>
      </w:r>
      <w:r w:rsidR="0060254D">
        <w:rPr>
          <w:rFonts w:ascii="Times New Roman" w:eastAsia="Times New Roman" w:hAnsi="Times New Roman" w:cs="Times New Roman"/>
          <w:sz w:val="24"/>
          <w:szCs w:val="24"/>
        </w:rPr>
        <w:t>;</w:t>
      </w:r>
      <w:r w:rsidR="0009737F" w:rsidRPr="0009737F">
        <w:rPr>
          <w:rFonts w:ascii="Times New Roman" w:eastAsia="Times New Roman" w:hAnsi="Times New Roman" w:cs="Times New Roman"/>
          <w:sz w:val="24"/>
          <w:szCs w:val="24"/>
        </w:rPr>
        <w:t xml:space="preserve"> crimen organizado</w:t>
      </w:r>
      <w:r w:rsidR="0060254D">
        <w:rPr>
          <w:rFonts w:ascii="Times New Roman" w:eastAsia="Times New Roman" w:hAnsi="Times New Roman" w:cs="Times New Roman"/>
          <w:sz w:val="24"/>
          <w:szCs w:val="24"/>
        </w:rPr>
        <w:t>;</w:t>
      </w:r>
      <w:r w:rsidR="0009737F" w:rsidRPr="0009737F">
        <w:rPr>
          <w:rFonts w:ascii="Times New Roman" w:eastAsia="Times New Roman" w:hAnsi="Times New Roman" w:cs="Times New Roman"/>
          <w:sz w:val="24"/>
          <w:szCs w:val="24"/>
        </w:rPr>
        <w:t xml:space="preserve"> COIP</w:t>
      </w:r>
      <w:r w:rsidR="0060254D">
        <w:rPr>
          <w:rFonts w:ascii="Times New Roman" w:eastAsia="Times New Roman" w:hAnsi="Times New Roman" w:cs="Times New Roman"/>
          <w:sz w:val="24"/>
          <w:szCs w:val="24"/>
        </w:rPr>
        <w:t>;</w:t>
      </w:r>
      <w:r w:rsidR="0009737F" w:rsidRPr="0009737F">
        <w:rPr>
          <w:rFonts w:ascii="Times New Roman" w:eastAsia="Times New Roman" w:hAnsi="Times New Roman" w:cs="Times New Roman"/>
          <w:sz w:val="24"/>
          <w:szCs w:val="24"/>
        </w:rPr>
        <w:t xml:space="preserve"> Derecho Procesal Penal</w:t>
      </w:r>
      <w:r w:rsidR="0060254D">
        <w:rPr>
          <w:rFonts w:ascii="Times New Roman" w:eastAsia="Times New Roman" w:hAnsi="Times New Roman" w:cs="Times New Roman"/>
          <w:sz w:val="24"/>
          <w:szCs w:val="24"/>
        </w:rPr>
        <w:t>;</w:t>
      </w:r>
      <w:r w:rsidR="0009737F" w:rsidRPr="0009737F">
        <w:rPr>
          <w:rFonts w:ascii="Times New Roman" w:eastAsia="Times New Roman" w:hAnsi="Times New Roman" w:cs="Times New Roman"/>
          <w:sz w:val="24"/>
          <w:szCs w:val="24"/>
        </w:rPr>
        <w:t xml:space="preserve"> Ecuador</w:t>
      </w:r>
      <w:r w:rsidRPr="1D768B03">
        <w:rPr>
          <w:rFonts w:ascii="Times New Roman" w:eastAsia="Times New Roman" w:hAnsi="Times New Roman" w:cs="Times New Roman"/>
          <w:sz w:val="24"/>
          <w:szCs w:val="24"/>
        </w:rPr>
        <w:t>.</w:t>
      </w:r>
    </w:p>
    <w:p w14:paraId="18957A02" w14:textId="77777777" w:rsidR="006B47DC" w:rsidRDefault="006B47DC" w:rsidP="575E5009">
      <w:pPr>
        <w:spacing w:line="360" w:lineRule="auto"/>
        <w:jc w:val="center"/>
        <w:rPr>
          <w:rFonts w:ascii="Times New Roman" w:eastAsia="Times New Roman" w:hAnsi="Times New Roman" w:cs="Times New Roman"/>
          <w:b/>
          <w:bCs/>
          <w:sz w:val="28"/>
          <w:szCs w:val="28"/>
        </w:rPr>
      </w:pPr>
    </w:p>
    <w:p w14:paraId="1B3676BD" w14:textId="77777777" w:rsidR="0009737F" w:rsidRDefault="0009737F" w:rsidP="575E5009">
      <w:pPr>
        <w:spacing w:line="360" w:lineRule="auto"/>
        <w:jc w:val="center"/>
        <w:rPr>
          <w:rFonts w:ascii="Times New Roman" w:eastAsia="Times New Roman" w:hAnsi="Times New Roman" w:cs="Times New Roman"/>
          <w:b/>
          <w:bCs/>
          <w:sz w:val="28"/>
          <w:szCs w:val="28"/>
        </w:rPr>
      </w:pPr>
    </w:p>
    <w:p w14:paraId="2C002CEC" w14:textId="77777777" w:rsidR="0009737F" w:rsidRDefault="0009737F" w:rsidP="575E5009">
      <w:pPr>
        <w:spacing w:line="360" w:lineRule="auto"/>
        <w:jc w:val="center"/>
        <w:rPr>
          <w:rFonts w:ascii="Times New Roman" w:eastAsia="Times New Roman" w:hAnsi="Times New Roman" w:cs="Times New Roman"/>
          <w:b/>
          <w:bCs/>
          <w:sz w:val="28"/>
          <w:szCs w:val="28"/>
        </w:rPr>
      </w:pPr>
    </w:p>
    <w:p w14:paraId="24E25AE7" w14:textId="77777777" w:rsidR="0009737F" w:rsidRDefault="0009737F" w:rsidP="575E5009">
      <w:pPr>
        <w:spacing w:line="360" w:lineRule="auto"/>
        <w:jc w:val="center"/>
        <w:rPr>
          <w:rFonts w:ascii="Times New Roman" w:eastAsia="Times New Roman" w:hAnsi="Times New Roman" w:cs="Times New Roman"/>
          <w:b/>
          <w:bCs/>
          <w:sz w:val="28"/>
          <w:szCs w:val="28"/>
        </w:rPr>
      </w:pPr>
    </w:p>
    <w:p w14:paraId="56F05AAF" w14:textId="77777777" w:rsidR="0009737F" w:rsidRDefault="0009737F" w:rsidP="575E5009">
      <w:pPr>
        <w:spacing w:line="360" w:lineRule="auto"/>
        <w:jc w:val="center"/>
        <w:rPr>
          <w:rFonts w:ascii="Times New Roman" w:eastAsia="Times New Roman" w:hAnsi="Times New Roman" w:cs="Times New Roman"/>
          <w:b/>
          <w:bCs/>
          <w:sz w:val="28"/>
          <w:szCs w:val="28"/>
        </w:rPr>
      </w:pPr>
    </w:p>
    <w:p w14:paraId="3D769D95" w14:textId="77777777" w:rsidR="0009737F" w:rsidRDefault="0009737F" w:rsidP="575E5009">
      <w:pPr>
        <w:spacing w:line="360" w:lineRule="auto"/>
        <w:jc w:val="center"/>
        <w:rPr>
          <w:rFonts w:ascii="Times New Roman" w:eastAsia="Times New Roman" w:hAnsi="Times New Roman" w:cs="Times New Roman"/>
          <w:b/>
          <w:bCs/>
          <w:sz w:val="28"/>
          <w:szCs w:val="28"/>
        </w:rPr>
      </w:pPr>
    </w:p>
    <w:p w14:paraId="26781C5B" w14:textId="77777777" w:rsidR="0009737F" w:rsidRPr="00C1328B" w:rsidRDefault="0009737F" w:rsidP="575E5009">
      <w:pPr>
        <w:spacing w:line="360" w:lineRule="auto"/>
        <w:jc w:val="center"/>
        <w:rPr>
          <w:rFonts w:ascii="Times New Roman" w:eastAsia="Times New Roman" w:hAnsi="Times New Roman" w:cs="Times New Roman"/>
          <w:b/>
          <w:bCs/>
          <w:sz w:val="28"/>
          <w:szCs w:val="28"/>
        </w:rPr>
      </w:pPr>
    </w:p>
    <w:p w14:paraId="7DD5025F" w14:textId="03DEE21F" w:rsidR="00A91CBA" w:rsidRDefault="575E5009" w:rsidP="575E5009">
      <w:pPr>
        <w:spacing w:line="360" w:lineRule="auto"/>
        <w:jc w:val="center"/>
        <w:rPr>
          <w:rFonts w:ascii="Times New Roman" w:eastAsia="Times New Roman" w:hAnsi="Times New Roman" w:cs="Times New Roman"/>
          <w:b/>
          <w:bCs/>
          <w:sz w:val="28"/>
          <w:szCs w:val="28"/>
          <w:lang w:val="en-US"/>
        </w:rPr>
      </w:pPr>
      <w:r w:rsidRPr="575E5009">
        <w:rPr>
          <w:rFonts w:ascii="Times New Roman" w:eastAsia="Times New Roman" w:hAnsi="Times New Roman" w:cs="Times New Roman"/>
          <w:b/>
          <w:bCs/>
          <w:sz w:val="28"/>
          <w:szCs w:val="28"/>
          <w:lang w:val="en-US"/>
        </w:rPr>
        <w:lastRenderedPageBreak/>
        <w:t>Abstract</w:t>
      </w:r>
    </w:p>
    <w:p w14:paraId="229C4A69" w14:textId="77777777" w:rsidR="0009737F" w:rsidRPr="00C13E99" w:rsidRDefault="0009737F" w:rsidP="575E5009">
      <w:pPr>
        <w:spacing w:line="360" w:lineRule="auto"/>
        <w:jc w:val="center"/>
        <w:rPr>
          <w:rFonts w:ascii="Times New Roman" w:eastAsia="Times New Roman" w:hAnsi="Times New Roman" w:cs="Times New Roman"/>
          <w:b/>
          <w:bCs/>
          <w:sz w:val="28"/>
          <w:szCs w:val="28"/>
          <w:lang w:val="en-US"/>
        </w:rPr>
      </w:pPr>
    </w:p>
    <w:p w14:paraId="4B3E1F7C" w14:textId="6B64238C" w:rsidR="0009737F" w:rsidRPr="0009737F" w:rsidRDefault="0009737F" w:rsidP="0009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n-US"/>
        </w:rPr>
      </w:pPr>
      <w:r w:rsidRPr="0009737F">
        <w:rPr>
          <w:rFonts w:ascii="Times New Roman" w:eastAsia="Times New Roman" w:hAnsi="Times New Roman" w:cs="Times New Roman"/>
          <w:sz w:val="24"/>
          <w:szCs w:val="24"/>
          <w:lang w:val="en-US"/>
        </w:rPr>
        <w:t xml:space="preserve">Corruption and organized crime are interdependent phenomena that threaten the effectiveness of the constitutional rule of law in Ecuador. This article critically examines the relationship between both conducts within the framework of the Código </w:t>
      </w:r>
      <w:proofErr w:type="spellStart"/>
      <w:r w:rsidRPr="0009737F">
        <w:rPr>
          <w:rFonts w:ascii="Times New Roman" w:eastAsia="Times New Roman" w:hAnsi="Times New Roman" w:cs="Times New Roman"/>
          <w:sz w:val="24"/>
          <w:szCs w:val="24"/>
          <w:lang w:val="en-US"/>
        </w:rPr>
        <w:t>Orgánico</w:t>
      </w:r>
      <w:proofErr w:type="spellEnd"/>
      <w:r w:rsidRPr="0009737F">
        <w:rPr>
          <w:rFonts w:ascii="Times New Roman" w:eastAsia="Times New Roman" w:hAnsi="Times New Roman" w:cs="Times New Roman"/>
          <w:sz w:val="24"/>
          <w:szCs w:val="24"/>
          <w:lang w:val="en-US"/>
        </w:rPr>
        <w:t xml:space="preserve"> Integral Penal (COIP, 2024), from the perspective of Criminal Procedural Law. A qualitative methodology was applied, combining dogmatic–legal, hermeneutical, and comparative approaches, complemented by the analysis of national and international case law and specialized literature. The findings reveal that although the COIP differentiates between corruption offenses and organized crime, there remains a normative and procedural fragmentation that undermines effective prosecution. The study identifies limitations in the application of special investigative techniques, weak protection for whistleblowers and witnesses, and poor inter-institutional coordination, all of which foster the expansion of criminal networks. The discussion highlights that the issue does not lie in the absence of norms but in the institutional inefficiency to enforce them, reinforcing the doctrinal thesis that corruption functions as a precondition for organized crime. The article concludes by proposing the need for comprehensive procedural reforms aimed at integrating the investigation of both phenomena, strengthening judicial independence, and creating specialized units, thereby ensuring a more coherent, effective, and rights-based response to these challenges.</w:t>
      </w:r>
    </w:p>
    <w:p w14:paraId="294AAD3E" w14:textId="77777777" w:rsidR="0009737F" w:rsidRPr="0009737F" w:rsidRDefault="0009737F" w:rsidP="00097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n-US"/>
        </w:rPr>
      </w:pPr>
    </w:p>
    <w:p w14:paraId="10D676CA" w14:textId="5D9AD2D8" w:rsidR="00380FDF" w:rsidRDefault="1D768B03" w:rsidP="00064BF3">
      <w:pPr>
        <w:spacing w:line="360" w:lineRule="auto"/>
        <w:ind w:firstLine="720"/>
        <w:jc w:val="both"/>
        <w:rPr>
          <w:rFonts w:ascii="Times New Roman" w:eastAsia="Times New Roman" w:hAnsi="Times New Roman" w:cs="Times New Roman"/>
          <w:sz w:val="24"/>
          <w:szCs w:val="24"/>
          <w:lang w:val="en-US"/>
        </w:rPr>
      </w:pPr>
      <w:r w:rsidRPr="00485B62">
        <w:rPr>
          <w:rFonts w:ascii="Times New Roman" w:eastAsia="Times New Roman" w:hAnsi="Times New Roman" w:cs="Times New Roman"/>
          <w:b/>
          <w:bCs/>
          <w:sz w:val="24"/>
          <w:szCs w:val="24"/>
          <w:lang w:val="en-US"/>
        </w:rPr>
        <w:t>Keywords:</w:t>
      </w:r>
      <w:r w:rsidRPr="1D768B03">
        <w:rPr>
          <w:rFonts w:ascii="Times New Roman" w:eastAsia="Times New Roman" w:hAnsi="Times New Roman" w:cs="Times New Roman"/>
          <w:sz w:val="24"/>
          <w:szCs w:val="24"/>
          <w:lang w:val="en-US"/>
        </w:rPr>
        <w:t xml:space="preserve"> </w:t>
      </w:r>
      <w:r w:rsidR="0009737F">
        <w:rPr>
          <w:rFonts w:ascii="Times New Roman" w:eastAsia="Times New Roman" w:hAnsi="Times New Roman" w:cs="Times New Roman"/>
          <w:sz w:val="24"/>
          <w:szCs w:val="24"/>
          <w:lang w:val="en-US"/>
        </w:rPr>
        <w:t>C</w:t>
      </w:r>
      <w:r w:rsidR="0009737F" w:rsidRPr="0009737F">
        <w:rPr>
          <w:rFonts w:ascii="Times New Roman" w:eastAsia="Times New Roman" w:hAnsi="Times New Roman" w:cs="Times New Roman"/>
          <w:sz w:val="24"/>
          <w:szCs w:val="24"/>
          <w:lang w:val="en-US"/>
        </w:rPr>
        <w:t>orruption</w:t>
      </w:r>
      <w:r w:rsidR="0060254D">
        <w:rPr>
          <w:rFonts w:ascii="Times New Roman" w:eastAsia="Times New Roman" w:hAnsi="Times New Roman" w:cs="Times New Roman"/>
          <w:sz w:val="24"/>
          <w:szCs w:val="24"/>
          <w:lang w:val="en-US"/>
        </w:rPr>
        <w:t>;</w:t>
      </w:r>
      <w:r w:rsidR="0009737F" w:rsidRPr="0009737F">
        <w:rPr>
          <w:rFonts w:ascii="Times New Roman" w:eastAsia="Times New Roman" w:hAnsi="Times New Roman" w:cs="Times New Roman"/>
          <w:sz w:val="24"/>
          <w:szCs w:val="24"/>
          <w:lang w:val="en-US"/>
        </w:rPr>
        <w:t xml:space="preserve"> organized crime</w:t>
      </w:r>
      <w:r w:rsidR="0060254D">
        <w:rPr>
          <w:rFonts w:ascii="Times New Roman" w:eastAsia="Times New Roman" w:hAnsi="Times New Roman" w:cs="Times New Roman"/>
          <w:sz w:val="24"/>
          <w:szCs w:val="24"/>
          <w:lang w:val="en-US"/>
        </w:rPr>
        <w:t>;</w:t>
      </w:r>
      <w:r w:rsidR="0009737F" w:rsidRPr="0009737F">
        <w:rPr>
          <w:rFonts w:ascii="Times New Roman" w:eastAsia="Times New Roman" w:hAnsi="Times New Roman" w:cs="Times New Roman"/>
          <w:sz w:val="24"/>
          <w:szCs w:val="24"/>
          <w:lang w:val="en-US"/>
        </w:rPr>
        <w:t xml:space="preserve"> COIP</w:t>
      </w:r>
      <w:r w:rsidR="0060254D">
        <w:rPr>
          <w:rFonts w:ascii="Times New Roman" w:eastAsia="Times New Roman" w:hAnsi="Times New Roman" w:cs="Times New Roman"/>
          <w:sz w:val="24"/>
          <w:szCs w:val="24"/>
          <w:lang w:val="en-US"/>
        </w:rPr>
        <w:t>;</w:t>
      </w:r>
      <w:r w:rsidR="0009737F" w:rsidRPr="0009737F">
        <w:rPr>
          <w:rFonts w:ascii="Times New Roman" w:eastAsia="Times New Roman" w:hAnsi="Times New Roman" w:cs="Times New Roman"/>
          <w:sz w:val="24"/>
          <w:szCs w:val="24"/>
          <w:lang w:val="en-US"/>
        </w:rPr>
        <w:t xml:space="preserve"> Criminal Procedural Law</w:t>
      </w:r>
      <w:r w:rsidR="0060254D">
        <w:rPr>
          <w:rFonts w:ascii="Times New Roman" w:eastAsia="Times New Roman" w:hAnsi="Times New Roman" w:cs="Times New Roman"/>
          <w:sz w:val="24"/>
          <w:szCs w:val="24"/>
          <w:lang w:val="en-US"/>
        </w:rPr>
        <w:t>;</w:t>
      </w:r>
      <w:r w:rsidR="0009737F" w:rsidRPr="0009737F">
        <w:rPr>
          <w:rFonts w:ascii="Times New Roman" w:eastAsia="Times New Roman" w:hAnsi="Times New Roman" w:cs="Times New Roman"/>
          <w:sz w:val="24"/>
          <w:szCs w:val="24"/>
          <w:lang w:val="en-US"/>
        </w:rPr>
        <w:t xml:space="preserve"> Ecuador</w:t>
      </w:r>
      <w:r w:rsidR="00064BF3">
        <w:rPr>
          <w:rFonts w:ascii="Times New Roman" w:eastAsia="Times New Roman" w:hAnsi="Times New Roman" w:cs="Times New Roman"/>
          <w:sz w:val="24"/>
          <w:szCs w:val="24"/>
          <w:lang w:val="en-US"/>
        </w:rPr>
        <w:t>.</w:t>
      </w:r>
    </w:p>
    <w:p w14:paraId="70517C27" w14:textId="77777777" w:rsidR="00380FDF" w:rsidRDefault="00380FDF" w:rsidP="447C7F5E">
      <w:pPr>
        <w:spacing w:line="360" w:lineRule="auto"/>
        <w:jc w:val="both"/>
        <w:rPr>
          <w:rFonts w:ascii="Times New Roman" w:eastAsia="Times New Roman" w:hAnsi="Times New Roman" w:cs="Times New Roman"/>
          <w:sz w:val="24"/>
          <w:szCs w:val="24"/>
          <w:lang w:val="en-US"/>
        </w:rPr>
      </w:pPr>
    </w:p>
    <w:p w14:paraId="03F97A56"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15AD355F"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62339B7D"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7FC94F99"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315AD5AF"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7B65E9B5"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65285429"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22544DC1" w14:textId="77777777" w:rsidR="0009737F" w:rsidRDefault="0009737F" w:rsidP="447C7F5E">
      <w:pPr>
        <w:spacing w:line="360" w:lineRule="auto"/>
        <w:jc w:val="both"/>
        <w:rPr>
          <w:rFonts w:ascii="Times New Roman" w:eastAsia="Times New Roman" w:hAnsi="Times New Roman" w:cs="Times New Roman"/>
          <w:sz w:val="24"/>
          <w:szCs w:val="24"/>
          <w:lang w:val="en-US"/>
        </w:rPr>
      </w:pPr>
    </w:p>
    <w:p w14:paraId="4A9C01AD" w14:textId="77777777" w:rsidR="00A91CBA" w:rsidRPr="00523BCB" w:rsidRDefault="575E5009" w:rsidP="575E5009">
      <w:pPr>
        <w:spacing w:line="360" w:lineRule="auto"/>
        <w:jc w:val="center"/>
        <w:rPr>
          <w:rFonts w:ascii="Times New Roman" w:eastAsia="Times New Roman" w:hAnsi="Times New Roman" w:cs="Times New Roman"/>
          <w:b/>
          <w:bCs/>
          <w:sz w:val="24"/>
          <w:szCs w:val="24"/>
        </w:rPr>
      </w:pPr>
      <w:r w:rsidRPr="575E5009">
        <w:rPr>
          <w:rFonts w:ascii="Times New Roman" w:eastAsia="Times New Roman" w:hAnsi="Times New Roman" w:cs="Times New Roman"/>
          <w:b/>
          <w:bCs/>
          <w:sz w:val="28"/>
          <w:szCs w:val="28"/>
        </w:rPr>
        <w:lastRenderedPageBreak/>
        <w:t>Introducción</w:t>
      </w:r>
    </w:p>
    <w:p w14:paraId="2513BB97" w14:textId="5C0E9212"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El Código Orgánico Integral Penal (COIP) de Ecuador, promulgado en 2014, constituye el marco legal para la prevención, investigación y sanción de delitos en el país, incluyendo aquellos relacionados con la corrupción y el crimen organizado. Sin embargo, a pesar de la existencia de este robusto marco normativo, Ecuador ha experimentado un crecimiento significativo en las actividades delictivas asociadas al crimen organizado, tales como el narcotráfico, la extorsión y el lavado de activos. Este aumento se ha visto acompañado de altos niveles de corrupción en diversas instituciones públicas, lo que sugiere una interrelación entre ambos fenómenos</w:t>
      </w:r>
      <w:r w:rsidR="00143155">
        <w:rPr>
          <w:rFonts w:ascii="Times New Roman" w:eastAsia="Times New Roman" w:hAnsi="Times New Roman" w:cs="Times New Roman"/>
          <w:sz w:val="24"/>
          <w:szCs w:val="24"/>
        </w:rPr>
        <w:t xml:space="preserve"> </w:t>
      </w:r>
      <w:r w:rsidR="00143155">
        <w:rPr>
          <w:rFonts w:ascii="Times New Roman" w:eastAsia="Times New Roman" w:hAnsi="Times New Roman" w:cs="Times New Roman"/>
          <w:sz w:val="24"/>
          <w:szCs w:val="24"/>
        </w:rPr>
        <w:fldChar w:fldCharType="begin" w:fldLock="1"/>
      </w:r>
      <w:r w:rsidR="00452932">
        <w:rPr>
          <w:rFonts w:ascii="Times New Roman" w:eastAsia="Times New Roman" w:hAnsi="Times New Roman" w:cs="Times New Roman"/>
          <w:sz w:val="24"/>
          <w:szCs w:val="24"/>
        </w:rPr>
        <w:instrText>ADDIN CSL_CITATION {"citationItems":[{"id":"ITEM-1","itemData":{"ISBN":"9789942075925","abstract":"Conjunto de normas que tiene como finalidad regular el poder punitivo del Estado, tipificar las infracciones penales, establecer el procedimiento para el juzgamiento de las personas con estricta observancia del debido proceso, promover la rehabilitación social de las personas sentenciadas y la reparación integral de las víctimas.","author":[{"dropping-particle":"","family":"COIP","given":"","non-dropping-particle":"","parse-names":false,"suffix":""}],"container-title":"Registro Oficial - Órgano del Gobierno del Ecuador","id":"ITEM-1","issued":{"date-parts":[["2021"]]},"page":"144","title":"Código Orgánico Integral Penal","type":"article-journal"},"uris":["http://www.mendeley.com/documents/?uuid=099957ee-3261-4777-b4de-e3f5836bb8a5"]}],"mendeley":{"formattedCitation":"(COIP, 2021)","plainTextFormattedCitation":"(COIP, 2021)","previouslyFormattedCitation":"(COIP, 2021)"},"properties":{"noteIndex":0},"schema":"https://github.com/citation-style-language/schema/raw/master/csl-citation.json"}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(COIP, 2021)</w:t>
      </w:r>
      <w:r w:rsidR="00143155">
        <w:rPr>
          <w:rFonts w:ascii="Times New Roman" w:eastAsia="Times New Roman" w:hAnsi="Times New Roman" w:cs="Times New Roman"/>
          <w:sz w:val="24"/>
          <w:szCs w:val="24"/>
        </w:rPr>
        <w:fldChar w:fldCharType="end"/>
      </w:r>
      <w:r w:rsidRPr="00EF0500">
        <w:rPr>
          <w:rFonts w:ascii="Times New Roman" w:eastAsia="Times New Roman" w:hAnsi="Times New Roman" w:cs="Times New Roman"/>
          <w:sz w:val="24"/>
          <w:szCs w:val="24"/>
        </w:rPr>
        <w:t>.</w:t>
      </w:r>
    </w:p>
    <w:p w14:paraId="249D87DC" w14:textId="77777777" w:rsid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La corrupción, caracterizada por el abuso de poder para obtener beneficios ilícitos, se ha manifestado en múltiples niveles dentro de las instituciones encargadas de la aplicación de la ley y la administración de justicia. Esto incluye casos de sobornos a funcionarios públicos, manipulación de procesos judiciales, y la infiltración de organizaciones criminales en sectores claves del Estado. Estas prácticas corruptas no solo socavan la efectividad del COIP, sino que también facilitan la expansión del crimen organizado, al permitir que estas organizaciones operen con mayor impunidad y extiendan su influencia.</w:t>
      </w:r>
    </w:p>
    <w:p w14:paraId="356F1E52" w14:textId="5F7C849F"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Entender la interrelación entre la corrupción y el crimen organizado dentro del contexto del COIP es fundamental para mejorar la eficacia del sistema penal ecuatoriano. La falta de un enfoque integral que aborde tanto la corrupción como el crimen organizado dentro de este marco legal puede perpetuar la impunidad y debilitar la seguridad pública. Este </w:t>
      </w:r>
      <w:r>
        <w:rPr>
          <w:rFonts w:ascii="Times New Roman" w:eastAsia="Times New Roman" w:hAnsi="Times New Roman" w:cs="Times New Roman"/>
          <w:sz w:val="24"/>
          <w:szCs w:val="24"/>
        </w:rPr>
        <w:t xml:space="preserve">artículo </w:t>
      </w:r>
      <w:r w:rsidRPr="00EF0500">
        <w:rPr>
          <w:rFonts w:ascii="Times New Roman" w:eastAsia="Times New Roman" w:hAnsi="Times New Roman" w:cs="Times New Roman"/>
          <w:sz w:val="24"/>
          <w:szCs w:val="24"/>
        </w:rPr>
        <w:t>pretende analizar cómo la corrupción obstaculiza la implementación efectiva del COIP y explorar soluciones legales que permitan fortalecer la lucha contra ambos fenómenos en Ecuador.</w:t>
      </w:r>
    </w:p>
    <w:p w14:paraId="4B3CC40A" w14:textId="5C59BBED" w:rsid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La corrupción y el crimen organizado constituyen fenómenos interdependientes que erosionan la institucionalidad democrática, afectan la legitimidad del sistema de justicia y generan un alto impacto en la seguridad ciudadana. En el caso ecuatoriano, esta relación adquiere especial relevancia debido a la convergencia entre prácticas de corrupción enquistadas en órganos estatales y la expansión de estructuras delictivas transnacionales, particularmente vinculadas al narcotráfico, la trata de personas y el lavado de activos</w:t>
      </w:r>
      <w:r w:rsidR="00143155">
        <w:rPr>
          <w:rFonts w:ascii="Times New Roman" w:eastAsia="Times New Roman" w:hAnsi="Times New Roman" w:cs="Times New Roman"/>
          <w:sz w:val="24"/>
          <w:szCs w:val="24"/>
        </w:rPr>
        <w:t xml:space="preserve">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{"citationItems":[{"id":"ITEM-1","itemData":{"ISSN":"2789-3855","author":[{"dropping-particle":"","family":"Guerrón","given":"Consuelo Marcella Tapia","non-dropping-particle":"","parse-names":false,"suffix":""},{"dropping-particle":"","family":"Fierro","given":"Christian Alex Fierro","non-dropping-particle":"","parse-names":false,"suffix":""}],"container-title":"Latam: revista latinoamericana de Ciencias Sociales y Humanidades","id":"ITEM-1","issue":"4","issued":{"date-parts":[["2024"]]},"page":"10","publisher":"REDILAT: Red de Investigadores Latinoamericanos","title":"El crimen organizado en el Ecuador y su relación con la administración de justicia: Organized crime in Ecuador and its relationship with the administration of justice","type":"article-journal","volume":"5"},"uris":["http://www.mendeley.com/documents/?uuid=0535ec81-24e1-4403-bc59-bac03020503b"]}],"mendeley":{"formattedCitation":"(Guerrón &amp; Fierro, 2024)","plainTextFormattedCitation":"(Guerrón &amp; Fierro, 2024)","previouslyFormattedCitation":"(Guerrón &amp; Fierro, 2024)"},"properties":{"noteIndex":0},"schema":"https://github.com/citation-style-language/schema/raw/master/csl-citation.json"}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(Guerrón &amp; Fierro, 2024)</w:t>
      </w:r>
      <w:r w:rsidR="00143155">
        <w:rPr>
          <w:rFonts w:ascii="Times New Roman" w:eastAsia="Times New Roman" w:hAnsi="Times New Roman" w:cs="Times New Roman"/>
          <w:sz w:val="24"/>
          <w:szCs w:val="24"/>
        </w:rPr>
        <w:fldChar w:fldCharType="end"/>
      </w:r>
      <w:r w:rsidR="00143155">
        <w:rPr>
          <w:rFonts w:ascii="Times New Roman" w:eastAsia="Times New Roman" w:hAnsi="Times New Roman" w:cs="Times New Roman"/>
          <w:sz w:val="24"/>
          <w:szCs w:val="24"/>
        </w:rPr>
        <w:t>.</w:t>
      </w:r>
    </w:p>
    <w:p w14:paraId="2966BE0C" w14:textId="77777777" w:rsid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lastRenderedPageBreak/>
        <w:t>En este escenario, el COIP, reformado en distintas ocasiones hasta 2024, se convierte en el marco normativo central para analizar los desafíos procesales y sustantivos que plantea la persecución penal de estas conductas.</w:t>
      </w:r>
      <w:r>
        <w:rPr>
          <w:rFonts w:ascii="Times New Roman" w:eastAsia="Times New Roman" w:hAnsi="Times New Roman" w:cs="Times New Roman"/>
          <w:sz w:val="24"/>
          <w:szCs w:val="24"/>
        </w:rPr>
        <w:t xml:space="preserve"> </w:t>
      </w:r>
      <w:r w:rsidRPr="00EF0500">
        <w:rPr>
          <w:rFonts w:ascii="Times New Roman" w:eastAsia="Times New Roman" w:hAnsi="Times New Roman" w:cs="Times New Roman"/>
          <w:sz w:val="24"/>
          <w:szCs w:val="24"/>
        </w:rPr>
        <w:t xml:space="preserve">Desde una perspectiva procesal penal, la investigación de delitos asociados a corrupción y crimen organizado presenta dificultades estructurales: la infiltración de redes criminales en órganos de control, la manipulación de procesos judiciales, y la utilización de la corrupción como medio para neutralizar la acción estatal. </w:t>
      </w:r>
    </w:p>
    <w:p w14:paraId="7CDE34AB" w14:textId="5297ADB5"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Según la doctrina comparada, la corrupción funciona como un “facilitador funcional” del crimen organizado, al garantizar impunidad, acceso a información privilegiada y protección institucional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{"citationItems":[{"id":"ITEM-1","itemData":{"ISSN":"2588-0659","author":[{"dropping-particle":"","family":"Castillo-Recalde","given":"Johny Alexander","non-dropping-particle":"","parse-names":false,"suffix":""},{"dropping-particle":"","family":"Larco-Bravo","given":"Henry Mauricio","non-dropping-particle":"","parse-names":false,"suffix":""}],"container-title":"MQRInvestigar","id":"ITEM-1","issue":"2","issued":{"date-parts":[["2024"]]},"page":"3677-3691","title":"La delincuencia organizada en el Ecuador y su repercusión en el ordenamiento jurídico ecuatoriano","type":"article-journal","volume":"8"},"uris":["http://www.mendeley.com/documents/?uuid=e85426ea-ea1b-4540-afb6-d0ddae6eba20"]}],"mendeley":{"formattedCitation":"(Castillo-Recalde &amp; Larco-Bravo, 2024)","plainTextFormattedCitation":"(Castillo-Recalde &amp; Larco-Bravo, 2024)","previouslyFormattedCitation":"(Castillo-Recalde &amp; Larco-Bravo, 2024)"},"properties":{"noteIndex":0},"schema":"https://github.com/citation-style-language/schema/raw/master/csl-citation.json"}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(Castillo-Recalde &amp; Larco-Bravo, 2024)</w:t>
      </w:r>
      <w:r w:rsidR="00143155">
        <w:rPr>
          <w:rFonts w:ascii="Times New Roman" w:eastAsia="Times New Roman" w:hAnsi="Times New Roman" w:cs="Times New Roman"/>
          <w:sz w:val="24"/>
          <w:szCs w:val="24"/>
        </w:rPr>
        <w:fldChar w:fldCharType="end"/>
      </w:r>
      <w:r w:rsidRPr="00EF0500">
        <w:rPr>
          <w:rFonts w:ascii="Times New Roman" w:eastAsia="Times New Roman" w:hAnsi="Times New Roman" w:cs="Times New Roman"/>
          <w:sz w:val="24"/>
          <w:szCs w:val="24"/>
        </w:rPr>
        <w:t>. En Ecuador, estas dinámicas se evidencian en casos recientes de procesos judiciales donde funcionarios públicos, agentes policiales y actores privados han participado en esquemas de encubrimiento o favorecimiento ilícito, debilitando la efectividad del proceso penal acusatorio.</w:t>
      </w:r>
    </w:p>
    <w:p w14:paraId="519D67FE" w14:textId="250A87E6"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La Constitución de la República del Ecuador de 2008, en sus artículos 226 y 233, impone el deber de responsabilidad a todos los servidores públicos, prohibiendo la impunidad frente a actos de corrupción</w:t>
      </w:r>
      <w:r w:rsidR="00923D0A">
        <w:rPr>
          <w:rFonts w:ascii="Times New Roman" w:eastAsia="Times New Roman" w:hAnsi="Times New Roman" w:cs="Times New Roman"/>
          <w:sz w:val="24"/>
          <w:szCs w:val="24"/>
        </w:rPr>
        <w:t xml:space="preserve"> </w:t>
      </w:r>
      <w:r w:rsidR="00923D0A">
        <w:rPr>
          <w:rFonts w:ascii="Times New Roman" w:eastAsia="Times New Roman" w:hAnsi="Times New Roman" w:cs="Times New Roman"/>
          <w:sz w:val="24"/>
          <w:szCs w:val="24"/>
        </w:rPr>
        <w:fldChar w:fldCharType="begin" w:fldLock="1"/>
      </w:r>
      <w:r w:rsidR="00923D0A">
        <w:rPr>
          <w:rFonts w:ascii="Times New Roman" w:eastAsia="Times New Roman" w:hAnsi="Times New Roman" w:cs="Times New Roman"/>
          <w:sz w:val="24"/>
          <w:szCs w:val="24"/>
        </w:rPr>
        <w:instrText>ADDIN CSL_CITATION {"citationItems":[{"id":"ITEM-1","itemData":{"DOI":"10.1075/ttwia.40.16bee","ISSN":"0169-7420","abstract":"The proposed research and application programme can be seen as a text-constitutive programme, which enables the user to appeal to computerized information, while planning, formulating and revising a particular writing task. The computerized information is stored in interactive modules, i.e. 1) a CONST-specific thesaurus and an adapted version of the electronic Van DALE 12 dictionary, 2) an algorithmic framework, actualized by a number of question-packages regarding business texts and memos, and 3) a set of corresponding predefined and ad hoc constructed structural descriptions. Important topics of research are the symmetric internal and external electronic communication links inside and between the various modules, as for example the internal link between the two thesauri or the external links between structural description, question-package and thesauri. What can be demonstrated, is a prototypical framework, in which each CONST-component is represented properly and in which the various communication links have been actualized.","author":[{"dropping-particle":"","family":"Asamblea Nacional del Ecuador","given":"","non-dropping-particle":"","parse-names":false,"suffix":""}],"id":"ITEM-1","issued":{"date-parts":[["2008"]]},"page":"169-175","title":"Constitución de la República del Ecuador","type":"article-journal","volume":"40"},"uris":["http://www.mendeley.com/documents/?uuid=d4156024-6b7f-401e-9819-e8bb603f4756"]}],"mendeley":{"formattedCitation":"(Asamblea Nacional del Ecuador, 2008)","plainTextFormattedCitation":"(Asamblea Nacional del Ecuador, 2008)","previouslyFormattedCitation":"(Asamblea Nacional del Ecuador, 2008)"},"properties":{"noteIndex":0},"schema":"https://github.com/citation-style-language/schema/raw/master/csl-citation.json"}</w:instrText>
      </w:r>
      <w:r w:rsidR="00923D0A">
        <w:rPr>
          <w:rFonts w:ascii="Times New Roman" w:eastAsia="Times New Roman" w:hAnsi="Times New Roman" w:cs="Times New Roman"/>
          <w:sz w:val="24"/>
          <w:szCs w:val="24"/>
        </w:rPr>
        <w:fldChar w:fldCharType="separate"/>
      </w:r>
      <w:r w:rsidR="00923D0A" w:rsidRPr="00923D0A">
        <w:rPr>
          <w:rFonts w:ascii="Times New Roman" w:eastAsia="Times New Roman" w:hAnsi="Times New Roman" w:cs="Times New Roman"/>
          <w:noProof/>
          <w:sz w:val="24"/>
          <w:szCs w:val="24"/>
        </w:rPr>
        <w:t>(Asamblea Nacional del Ecuador, 2008)</w:t>
      </w:r>
      <w:r w:rsidR="00923D0A">
        <w:rPr>
          <w:rFonts w:ascii="Times New Roman" w:eastAsia="Times New Roman" w:hAnsi="Times New Roman" w:cs="Times New Roman"/>
          <w:sz w:val="24"/>
          <w:szCs w:val="24"/>
        </w:rPr>
        <w:fldChar w:fldCharType="end"/>
      </w:r>
      <w:r w:rsidRPr="00EF0500">
        <w:rPr>
          <w:rFonts w:ascii="Times New Roman" w:eastAsia="Times New Roman" w:hAnsi="Times New Roman" w:cs="Times New Roman"/>
          <w:sz w:val="24"/>
          <w:szCs w:val="24"/>
        </w:rPr>
        <w:t>. Sin embargo, la realidad procesal evidencia una brecha entre el diseño normativo y su aplicación, lo que ha derivado en cuestionamientos sobre la eficacia del sistema acusatorio implementado por el COIP.</w:t>
      </w:r>
      <w:r>
        <w:rPr>
          <w:rFonts w:ascii="Times New Roman" w:eastAsia="Times New Roman" w:hAnsi="Times New Roman" w:cs="Times New Roman"/>
          <w:sz w:val="24"/>
          <w:szCs w:val="24"/>
        </w:rPr>
        <w:t xml:space="preserve"> </w:t>
      </w:r>
      <w:r w:rsidRPr="00EF0500">
        <w:rPr>
          <w:rFonts w:ascii="Times New Roman" w:eastAsia="Times New Roman" w:hAnsi="Times New Roman" w:cs="Times New Roman"/>
          <w:sz w:val="24"/>
          <w:szCs w:val="24"/>
        </w:rPr>
        <w:t>La Corte Nacional de Justicia, en precedentes como el caso Sobornos 2012-2016, ha señalado que la corrupción “no es un fenómeno aislado, sino parte de un entramado que posibilita y sostiene organizaciones criminales complejas</w:t>
      </w:r>
      <w:r w:rsidR="00923D0A">
        <w:rPr>
          <w:rFonts w:ascii="Times New Roman" w:eastAsia="Times New Roman" w:hAnsi="Times New Roman" w:cs="Times New Roman"/>
          <w:sz w:val="24"/>
          <w:szCs w:val="24"/>
        </w:rPr>
        <w:t xml:space="preserve">” </w:t>
      </w:r>
      <w:r w:rsidR="00923D0A">
        <w:rPr>
          <w:rFonts w:ascii="Times New Roman" w:eastAsia="Times New Roman" w:hAnsi="Times New Roman" w:cs="Times New Roman"/>
          <w:sz w:val="24"/>
          <w:szCs w:val="24"/>
        </w:rPr>
        <w:fldChar w:fldCharType="begin" w:fldLock="1"/>
      </w:r>
      <w:r w:rsidR="00923D0A">
        <w:rPr>
          <w:rFonts w:ascii="Times New Roman" w:eastAsia="Times New Roman" w:hAnsi="Times New Roman" w:cs="Times New Roman"/>
          <w:sz w:val="24"/>
          <w:szCs w:val="24"/>
        </w:rPr>
        <w:instrText>ADDIN CSL_CITATION {"citationItems":[{"id":"ITEM-1","itemData":{"author":[{"dropping-particle":"","family":"Zamora Martell","given":"Silvia Susana","non-dropping-particle":"","parse-names":false,"suffix":""}],"id":"ITEM-1","issued":{"date-parts":[["2023"]]},"publisher":"Quito, Ecuador: Flacso Ecuador","title":"El comportamiento del voto salvado en la Corte Nacional de Justicia del Ecuador de 2012-2020","type":"article"},"uris":["http://www.mendeley.com/documents/?uuid=5dcbf857-f217-4a3b-b491-8ccfaf15ebcf"]}],"mendeley":{"formattedCitation":"(Zamora Martell, 2023)","plainTextFormattedCitation":"(Zamora Martell, 2023)","previouslyFormattedCitation":"(Zamora Martell, 2023)"},"properties":{"noteIndex":0},"schema":"https://github.com/citation-style-language/schema/raw/master/csl-citation.json"}</w:instrText>
      </w:r>
      <w:r w:rsidR="00923D0A">
        <w:rPr>
          <w:rFonts w:ascii="Times New Roman" w:eastAsia="Times New Roman" w:hAnsi="Times New Roman" w:cs="Times New Roman"/>
          <w:sz w:val="24"/>
          <w:szCs w:val="24"/>
        </w:rPr>
        <w:fldChar w:fldCharType="separate"/>
      </w:r>
      <w:r w:rsidR="00923D0A" w:rsidRPr="00923D0A">
        <w:rPr>
          <w:rFonts w:ascii="Times New Roman" w:eastAsia="Times New Roman" w:hAnsi="Times New Roman" w:cs="Times New Roman"/>
          <w:noProof/>
          <w:sz w:val="24"/>
          <w:szCs w:val="24"/>
        </w:rPr>
        <w:t>(Zamora Martell, 2023)</w:t>
      </w:r>
      <w:r w:rsidR="00923D0A">
        <w:rPr>
          <w:rFonts w:ascii="Times New Roman" w:eastAsia="Times New Roman" w:hAnsi="Times New Roman" w:cs="Times New Roman"/>
          <w:sz w:val="24"/>
          <w:szCs w:val="24"/>
        </w:rPr>
        <w:fldChar w:fldCharType="end"/>
      </w:r>
      <w:r w:rsidR="00923D0A">
        <w:rPr>
          <w:rFonts w:ascii="Times New Roman" w:eastAsia="Times New Roman" w:hAnsi="Times New Roman" w:cs="Times New Roman"/>
          <w:sz w:val="24"/>
          <w:szCs w:val="24"/>
        </w:rPr>
        <w:t>.</w:t>
      </w:r>
    </w:p>
    <w:p w14:paraId="2FA4D76C" w14:textId="3E196288"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En este sentido, el estudio de la relación entre corrupción y crimen organizado, bajo el prisma del Derecho Procesal Penal ecuatoriano, resulta indispensable no solo para identificar las falencias normativas y jurisprudenciales, sino también para proponer reformas que fortalezcan la investigación, juzgamiento y sanción de estas conductas. La literatura jurídica nacional aún es limitada en este campo, y los estudios comparados de países como Colombia y México demuestran la utilidad de articular instrumentos procesales especializados —como juzgados de crimen organizado y técnicas especiales de investigación— con mecanismos de control interno anticorrupción</w:t>
      </w:r>
      <w:r w:rsidR="00143155">
        <w:rPr>
          <w:rFonts w:ascii="Times New Roman" w:eastAsia="Times New Roman" w:hAnsi="Times New Roman" w:cs="Times New Roman"/>
          <w:sz w:val="24"/>
          <w:szCs w:val="24"/>
        </w:rPr>
        <w:t xml:space="preserve">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{"citationItems":[{"id":"ITEM-1","itemData":{"ISSN":"0251-3420","author":[{"dropping-particle":"","family":"Beltrán Calfurrapa","given":"Ramón","non-dropping-particle":"","parse-names":false,"suffix":""},{"dropping-particle":"","family":"Contreras Rojas","given":"Cristian","non-dropping-particle":"","parse-names":false,"suffix":""},{"dropping-particle":"","family":"Letelier Loyola","given":"Enrique","non-dropping-particle":"","parse-names":false,"suffix":""}],"container-title":"Derecho PUCP","id":"ITEM-1","issue":"94","issued":{"date-parts":[["2025"]]},"page":"203-251","title":"Las medidas cautelares personales en el contexto de la corrupción organizada transnacional: algunas propuestas y reflexiones a partir del análisis comparado","type":"article-journal"},"uris":["http://www.mendeley.com/documents/?uuid=00211dbc-88ec-46ed-b5af-46ed71cce563"]}],"mendeley":{"formattedCitation":"(Beltrán Calfurrapa et al., 2025)","plainTextFormattedCitation":"(Beltrán Calfurrapa et al., 2025)","previouslyFormattedCitation":"(Beltrán Calfurrapa et al., 2025)"},"properties":{"noteIndex":0},"schema":"https://github.com/citation-style-language/schema/raw/master/csl-citation.json"}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(Beltrán Calfurrapa et al., 2025)</w:t>
      </w:r>
      <w:r w:rsidR="00143155">
        <w:rPr>
          <w:rFonts w:ascii="Times New Roman" w:eastAsia="Times New Roman" w:hAnsi="Times New Roman" w:cs="Times New Roman"/>
          <w:sz w:val="24"/>
          <w:szCs w:val="24"/>
        </w:rPr>
        <w:fldChar w:fldCharType="end"/>
      </w:r>
      <w:r w:rsidR="00143155">
        <w:rPr>
          <w:rFonts w:ascii="Times New Roman" w:eastAsia="Times New Roman" w:hAnsi="Times New Roman" w:cs="Times New Roman"/>
          <w:sz w:val="24"/>
          <w:szCs w:val="24"/>
        </w:rPr>
        <w:t>.</w:t>
      </w:r>
    </w:p>
    <w:p w14:paraId="61E912EA" w14:textId="1F0F8292"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En consecuencia, el presente artículo busca analizar críticamente la interrelación entre corrupción y crimen organizado en el Ecuador, en el marco del COIP vigente hasta 2024, </w:t>
      </w:r>
      <w:r w:rsidRPr="00EF0500">
        <w:rPr>
          <w:rFonts w:ascii="Times New Roman" w:eastAsia="Times New Roman" w:hAnsi="Times New Roman" w:cs="Times New Roman"/>
          <w:sz w:val="24"/>
          <w:szCs w:val="24"/>
        </w:rPr>
        <w:lastRenderedPageBreak/>
        <w:t>desde una perspectiva procesal penal, identificando las principales vulnerabilidades del sistema y proponiendo líneas de acción que permitan robustecer la respuesta institucional frente a estas amenazas que comprometen la seguridad nacional y el Estado de Derecho.</w:t>
      </w:r>
    </w:p>
    <w:p w14:paraId="13F67546" w14:textId="77777777" w:rsidR="00064BF3" w:rsidRPr="00064BF3" w:rsidRDefault="00064BF3" w:rsidP="00064BF3">
      <w:pPr>
        <w:spacing w:after="120" w:line="360" w:lineRule="auto"/>
        <w:jc w:val="both"/>
        <w:rPr>
          <w:rFonts w:ascii="Times New Roman" w:eastAsia="Times New Roman" w:hAnsi="Times New Roman" w:cs="Times New Roman"/>
          <w:b/>
          <w:bCs/>
          <w:sz w:val="24"/>
          <w:szCs w:val="24"/>
        </w:rPr>
      </w:pPr>
      <w:r w:rsidRPr="00064BF3">
        <w:rPr>
          <w:rFonts w:ascii="Times New Roman" w:eastAsia="Times New Roman" w:hAnsi="Times New Roman" w:cs="Times New Roman"/>
          <w:b/>
          <w:bCs/>
          <w:sz w:val="24"/>
          <w:szCs w:val="24"/>
        </w:rPr>
        <w:t>Desarrollo</w:t>
      </w:r>
    </w:p>
    <w:p w14:paraId="28049DC4" w14:textId="544C5F0D" w:rsidR="00EF0500" w:rsidRPr="00EF0500" w:rsidRDefault="00EF0500" w:rsidP="00EF0500">
      <w:pPr>
        <w:spacing w:after="120" w:line="360" w:lineRule="auto"/>
        <w:jc w:val="both"/>
        <w:rPr>
          <w:rFonts w:ascii="Times New Roman" w:eastAsia="Times New Roman" w:hAnsi="Times New Roman" w:cs="Times New Roman"/>
          <w:b/>
          <w:bCs/>
          <w:sz w:val="24"/>
          <w:szCs w:val="24"/>
        </w:rPr>
      </w:pPr>
      <w:r w:rsidRPr="00EF0500">
        <w:rPr>
          <w:rFonts w:ascii="Times New Roman" w:eastAsia="Times New Roman" w:hAnsi="Times New Roman" w:cs="Times New Roman"/>
          <w:b/>
          <w:bCs/>
          <w:sz w:val="24"/>
          <w:szCs w:val="24"/>
        </w:rPr>
        <w:t>Revisión doctrinaria y jurisprudencial</w:t>
      </w:r>
    </w:p>
    <w:p w14:paraId="2FFF843C" w14:textId="671CB881" w:rsidR="00EF0500" w:rsidRPr="00EF0500" w:rsidRDefault="00EF0500" w:rsidP="00EF0500">
      <w:pPr>
        <w:spacing w:after="120" w:line="360" w:lineRule="auto"/>
        <w:jc w:val="both"/>
        <w:rPr>
          <w:rFonts w:ascii="Times New Roman" w:eastAsia="Times New Roman" w:hAnsi="Times New Roman" w:cs="Times New Roman"/>
          <w:b/>
          <w:bCs/>
          <w:sz w:val="24"/>
          <w:szCs w:val="24"/>
        </w:rPr>
      </w:pPr>
      <w:r w:rsidRPr="00EF0500">
        <w:rPr>
          <w:rFonts w:ascii="Times New Roman" w:eastAsia="Times New Roman" w:hAnsi="Times New Roman" w:cs="Times New Roman"/>
          <w:b/>
          <w:bCs/>
          <w:sz w:val="24"/>
          <w:szCs w:val="24"/>
        </w:rPr>
        <w:t>Aproximación doctrinaria</w:t>
      </w:r>
    </w:p>
    <w:p w14:paraId="00029E8A" w14:textId="39010A88"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La relación entre la corrupción y el crimen organizado ha sido estudiada en la literatura penal y criminológica como un vínculo de simbiosis. La corrupción no solo constituye un delito autónomo, sino que funciona como un medio de expansión y consolidación de organizaciones criminales, al permitirles penetrar en la estructura del Estado y garantizar condiciones de impunidad </w:t>
      </w:r>
      <w:r w:rsidR="00452932">
        <w:rPr>
          <w:rFonts w:ascii="Times New Roman" w:eastAsia="Times New Roman" w:hAnsi="Times New Roman" w:cs="Times New Roman"/>
          <w:sz w:val="24"/>
          <w:szCs w:val="24"/>
        </w:rPr>
        <w:fldChar w:fldCharType="begin" w:fldLock="1"/>
      </w:r>
      <w:r w:rsidR="00452932">
        <w:rPr>
          <w:rFonts w:ascii="Times New Roman" w:eastAsia="Times New Roman" w:hAnsi="Times New Roman" w:cs="Times New Roman"/>
          <w:sz w:val="24"/>
          <w:szCs w:val="24"/>
        </w:rPr>
        <w:instrText>ADDIN CSL_CITATION {"citationItems":[{"id":"ITEM-1","itemData":{"author":[{"dropping-particle":"","family":"Almeida","given":"Marcelo Eugênio Feitosa","non-dropping-particle":"","parse-names":false,"suffix":""}],"id":"ITEM-1","issued":{"date-parts":[["2020"]]},"publisher":"Universidad de Salamanca","title":"Captura y corrupción política en Sudamérica: fundamentos para la edificación de un sistema regional de integridad política","type":"article"},"uris":["http://www.mendeley.com/documents/?uuid=0e0e3db0-43c0-4295-847d-2597496c1abe"]}],"mendeley":{"formattedCitation":"(Almeida, 2020)","plainTextFormattedCitation":"(Almeida, 2020)","previouslyFormattedCitation":"(Almeida, 2020)"},"properties":{"noteIndex":0},"schema":"https://github.com/citation-style-language/schema/raw/master/csl-citation.json"}</w:instrText>
      </w:r>
      <w:r w:rsidR="00452932">
        <w:rPr>
          <w:rFonts w:ascii="Times New Roman" w:eastAsia="Times New Roman" w:hAnsi="Times New Roman" w:cs="Times New Roman"/>
          <w:sz w:val="24"/>
          <w:szCs w:val="24"/>
        </w:rPr>
        <w:fldChar w:fldCharType="separate"/>
      </w:r>
      <w:r w:rsidR="00452932" w:rsidRPr="00452932">
        <w:rPr>
          <w:rFonts w:ascii="Times New Roman" w:eastAsia="Times New Roman" w:hAnsi="Times New Roman" w:cs="Times New Roman"/>
          <w:noProof/>
          <w:sz w:val="24"/>
          <w:szCs w:val="24"/>
        </w:rPr>
        <w:t>(Almeida, 2020)</w:t>
      </w:r>
      <w:r w:rsidR="00452932">
        <w:rPr>
          <w:rFonts w:ascii="Times New Roman" w:eastAsia="Times New Roman" w:hAnsi="Times New Roman" w:cs="Times New Roman"/>
          <w:sz w:val="24"/>
          <w:szCs w:val="24"/>
        </w:rPr>
        <w:fldChar w:fldCharType="end"/>
      </w:r>
      <w:r w:rsidR="00452932">
        <w:rPr>
          <w:rFonts w:ascii="Times New Roman" w:eastAsia="Times New Roman" w:hAnsi="Times New Roman" w:cs="Times New Roman"/>
          <w:sz w:val="24"/>
          <w:szCs w:val="24"/>
        </w:rPr>
        <w:t>.</w:t>
      </w:r>
      <w:r w:rsidRPr="00EF0500">
        <w:rPr>
          <w:rFonts w:ascii="Times New Roman" w:eastAsia="Times New Roman" w:hAnsi="Times New Roman" w:cs="Times New Roman"/>
          <w:sz w:val="24"/>
          <w:szCs w:val="24"/>
        </w:rPr>
        <w:t xml:space="preserve"> En este sentido, el crimen organizado necesita de la corrupción para garantizar su estabilidad operativa y su capacidad de expansión territorial.</w:t>
      </w:r>
    </w:p>
    <w:p w14:paraId="3AA6DCA5" w14:textId="6906D923"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Autores como </w:t>
      </w:r>
      <w:r w:rsidR="00143155" w:rsidRPr="00143155">
        <w:rPr>
          <w:rFonts w:ascii="Times New Roman" w:eastAsia="Times New Roman" w:hAnsi="Times New Roman" w:cs="Times New Roman"/>
          <w:noProof/>
          <w:sz w:val="24"/>
          <w:szCs w:val="24"/>
        </w:rPr>
        <w:t>Castillo-Recalde &amp; Larco-Bravo</w:t>
      </w:r>
      <w:r w:rsidR="00143155">
        <w:rPr>
          <w:rFonts w:ascii="Times New Roman" w:eastAsia="Times New Roman" w:hAnsi="Times New Roman" w:cs="Times New Roman"/>
          <w:sz w:val="24"/>
          <w:szCs w:val="24"/>
        </w:rPr>
        <w:t xml:space="preserve">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{"citationItems":[{"id":"ITEM-1","itemData":{"ISSN":"2588-0659","author":[{"dropping-particle":"","family":"Castillo-Recalde","given":"Johny Alexander","non-dropping-particle":"","parse-names":false,"suffix":""},{"dropping-particle":"","family":"Larco-Bravo","given":"Henry Mauricio","non-dropping-particle":"","parse-names":false,"suffix":""}],"container-title":"MQRInvestigar","id":"ITEM-1","issue":"2","issued":{"date-parts":[["2024"]]},"page":"3677-3691","title":"La delincuencia organizada en el Ecuador y su repercusión en el ordenamiento jurídico ecuatoriano","type":"article-journal","volume":"8"},"uris":["http://www.mendeley.com/documents/?uuid=e85426ea-ea1b-4540-afb6-d0ddae6eba20"]}],"mendeley":{"formattedCitation":"(Castillo-Recalde &amp; Larco-Bravo, 2024)","manualFormatting":"(2024)","plainTextFormattedCitation":"(Castillo-Recalde &amp; Larco-Bravo, 2024)","previouslyFormattedCitation":"(Castillo-Recalde &amp; Larco-Bravo, 2024)"},"properties":{"noteIndex":0},"schema":"https://github.com/citation-style-language/schema/raw/master/csl-citation.json"}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w:t>
      </w:r>
      <w:r w:rsidR="00143155">
        <w:rPr>
          <w:rFonts w:ascii="Times New Roman" w:eastAsia="Times New Roman" w:hAnsi="Times New Roman" w:cs="Times New Roman"/>
          <w:noProof/>
          <w:sz w:val="24"/>
          <w:szCs w:val="24"/>
        </w:rPr>
        <w:t>2</w:t>
      </w:r>
      <w:r w:rsidR="00143155" w:rsidRPr="00143155">
        <w:rPr>
          <w:rFonts w:ascii="Times New Roman" w:eastAsia="Times New Roman" w:hAnsi="Times New Roman" w:cs="Times New Roman"/>
          <w:noProof/>
          <w:sz w:val="24"/>
          <w:szCs w:val="24"/>
        </w:rPr>
        <w:t>024)</w:t>
      </w:r>
      <w:r w:rsidR="00143155">
        <w:rPr>
          <w:rFonts w:ascii="Times New Roman" w:eastAsia="Times New Roman" w:hAnsi="Times New Roman" w:cs="Times New Roman"/>
          <w:sz w:val="24"/>
          <w:szCs w:val="24"/>
        </w:rPr>
        <w:fldChar w:fldCharType="end"/>
      </w:r>
      <w:r w:rsidRPr="00EF0500">
        <w:rPr>
          <w:rFonts w:ascii="Times New Roman" w:eastAsia="Times New Roman" w:hAnsi="Times New Roman" w:cs="Times New Roman"/>
          <w:sz w:val="24"/>
          <w:szCs w:val="24"/>
        </w:rPr>
        <w:t xml:space="preserve"> sostienen que la corrupción cumple una triple función en el ecosistema del crimen organizado: (i) facilita la cooptación de funcionarios y operadores de justicia; (ii) asegura la manipulación de procesos judiciales; y (iii) habilita mecanismos de protección institucional frente a la persecución penal. Esta perspectiva se articula con la teoría del “Estado capturado”, donde las organizaciones criminales no solo interactúan con el Estado, sino que buscan controlar sus resortes más estratégicos, particularmente los encargados de la investigación penal y la administración de justicia.</w:t>
      </w:r>
    </w:p>
    <w:p w14:paraId="6951D885" w14:textId="5B6C3314"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Desde el punto de vista procesal penal, el COIP ecuatoriano regula tanto los delitos de corrupción (arts. 278-296) como los de delincuencia organizada (art. 369). Sin embargo, la doctrina nacional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{"citationItems":[{"id":"ITEM-1","itemData":{"ISSN":"2789-3855","author":[{"dropping-particle":"","family":"Guerrón","given":"Consuelo Marcella Tapia","non-dropping-particle":"","parse-names":false,"suffix":""},{"dropping-particle":"","family":"Fierro","given":"Christian Alex Fierro","non-dropping-particle":"","parse-names":false,"suffix":""}],"container-title":"Latam: revista latinoamericana de Ciencias Sociales y Humanidades","id":"ITEM-1","issue":"4","issued":{"date-parts":[["2024"]]},"page":"10","publisher":"REDILAT: Red de Investigadores Latinoamericanos","title":"El crimen organizado en el Ecuador y su relación con la administración de justicia: Organized crime in Ecuador and its relationship with the administration of justice","type":"article-journal","volume":"5"},"uris":["http://www.mendeley.com/documents/?uuid=0535ec81-24e1-4403-bc59-bac03020503b"]}],"mendeley":{"formattedCitation":"(Guerrón &amp; Fierro, 2024)","plainTextFormattedCitation":"(Guerrón &amp; Fierro, 2024)","previouslyFormattedCitation":"(Guerrón &amp; Fierro, 2024)"},"properties":{"noteIndex":0},"schema":"https://github.com/citation-style-language/schema/raw/master/csl-citation.json"}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(Guerrón &amp; Fierro, 2024)</w:t>
      </w:r>
      <w:r w:rsidR="00143155">
        <w:rPr>
          <w:rFonts w:ascii="Times New Roman" w:eastAsia="Times New Roman" w:hAnsi="Times New Roman" w:cs="Times New Roman"/>
          <w:sz w:val="24"/>
          <w:szCs w:val="24"/>
        </w:rPr>
        <w:fldChar w:fldCharType="end"/>
      </w:r>
      <w:r w:rsidRPr="00EF0500">
        <w:rPr>
          <w:rFonts w:ascii="Times New Roman" w:eastAsia="Times New Roman" w:hAnsi="Times New Roman" w:cs="Times New Roman"/>
          <w:sz w:val="24"/>
          <w:szCs w:val="24"/>
        </w:rPr>
        <w:t xml:space="preserve"> critica la dispersión normativa y la insuficiente articulación procesal en la fase de investigación. A pesar de la existencia de técnicas especiales de investigación (art. 491 COIP), en la práctica su aplicación enfrenta obstáculos debido a la falta de independencia judicial y a la infiltración de estructuras criminales en los órganos de control.</w:t>
      </w:r>
    </w:p>
    <w:p w14:paraId="1E6256C9" w14:textId="1E4C8A91"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De acuerdo con </w:t>
      </w:r>
      <w:r w:rsidR="00452932" w:rsidRPr="00452932">
        <w:rPr>
          <w:rFonts w:ascii="Times New Roman" w:eastAsia="Times New Roman" w:hAnsi="Times New Roman" w:cs="Times New Roman"/>
          <w:noProof/>
          <w:sz w:val="24"/>
          <w:szCs w:val="24"/>
        </w:rPr>
        <w:t>Coila</w:t>
      </w:r>
      <w:r w:rsidR="00452932">
        <w:rPr>
          <w:rFonts w:ascii="Times New Roman" w:eastAsia="Times New Roman" w:hAnsi="Times New Roman" w:cs="Times New Roman"/>
          <w:sz w:val="24"/>
          <w:szCs w:val="24"/>
        </w:rPr>
        <w:t xml:space="preserve"> </w:t>
      </w:r>
      <w:r w:rsidR="00452932">
        <w:rPr>
          <w:rFonts w:ascii="Times New Roman" w:eastAsia="Times New Roman" w:hAnsi="Times New Roman" w:cs="Times New Roman"/>
          <w:sz w:val="24"/>
          <w:szCs w:val="24"/>
        </w:rPr>
        <w:fldChar w:fldCharType="begin" w:fldLock="1"/>
      </w:r>
      <w:r w:rsidR="00452932">
        <w:rPr>
          <w:rFonts w:ascii="Times New Roman" w:eastAsia="Times New Roman" w:hAnsi="Times New Roman" w:cs="Times New Roman"/>
          <w:sz w:val="24"/>
          <w:szCs w:val="24"/>
        </w:rPr>
        <w:instrText>ADDIN CSL_CITATION {"citationItems":[{"id":"ITEM-1","itemData":{"ISBN":"9798310309845","author":[{"dropping-particle":"","family":"Coila","given":"Michael Espinoza","non-dropping-particle":"","parse-names":false,"suffix":""}],"id":"ITEM-1","issued":{"date-parts":[["2024"]]},"publisher":"Universidad Nacional del Altiplano de Puno (Peru)","title":"Fundamentos para la teoría criminológica de la piedad en el marco del derecho penal humano reductor del poder punitivo y la antropología teológica</w:instrText>
      </w:r>
      <w:r w:rsidR="00452932">
        <w:rPr>
          <w:rFonts w:ascii="Tahoma" w:eastAsia="Times New Roman" w:hAnsi="Tahoma" w:cs="Tahoma"/>
          <w:sz w:val="24"/>
          <w:szCs w:val="24"/>
        </w:rPr>
        <w:instrText>﻿</w:instrText>
      </w:r>
      <w:r w:rsidR="00452932">
        <w:rPr>
          <w:rFonts w:ascii="Times New Roman" w:eastAsia="Times New Roman" w:hAnsi="Times New Roman" w:cs="Times New Roman"/>
          <w:sz w:val="24"/>
          <w:szCs w:val="24"/>
        </w:rPr>
        <w:instrText>","type":"article"},"uris":["http://www.mendeley.com/documents/?uuid=2cae709e-090b-4a2d-b6a0-1cd63fbc2777"]}],"mendeley":{"formattedCitation":"(Coila, 2024)","manualFormatting":"(2024)","plainTextFormattedCitation":"(Coila, 2024)","previouslyFormattedCitation":"(Coila, 2024)"},"properties":{"noteIndex":0},"schema":"https://github.com/citation-style-language/schema/raw/master/csl-citation.json"}</w:instrText>
      </w:r>
      <w:r w:rsidR="00452932">
        <w:rPr>
          <w:rFonts w:ascii="Times New Roman" w:eastAsia="Times New Roman" w:hAnsi="Times New Roman" w:cs="Times New Roman"/>
          <w:sz w:val="24"/>
          <w:szCs w:val="24"/>
        </w:rPr>
        <w:fldChar w:fldCharType="separate"/>
      </w:r>
      <w:r w:rsidR="00452932" w:rsidRPr="00452932">
        <w:rPr>
          <w:rFonts w:ascii="Times New Roman" w:eastAsia="Times New Roman" w:hAnsi="Times New Roman" w:cs="Times New Roman"/>
          <w:noProof/>
          <w:sz w:val="24"/>
          <w:szCs w:val="24"/>
        </w:rPr>
        <w:t>(2024)</w:t>
      </w:r>
      <w:r w:rsidR="00452932">
        <w:rPr>
          <w:rFonts w:ascii="Times New Roman" w:eastAsia="Times New Roman" w:hAnsi="Times New Roman" w:cs="Times New Roman"/>
          <w:sz w:val="24"/>
          <w:szCs w:val="24"/>
        </w:rPr>
        <w:fldChar w:fldCharType="end"/>
      </w:r>
      <w:r w:rsidR="00452932">
        <w:rPr>
          <w:rFonts w:ascii="Times New Roman" w:eastAsia="Times New Roman" w:hAnsi="Times New Roman" w:cs="Times New Roman"/>
          <w:sz w:val="24"/>
          <w:szCs w:val="24"/>
        </w:rPr>
        <w:t>,</w:t>
      </w:r>
      <w:r w:rsidRPr="00EF0500">
        <w:rPr>
          <w:rFonts w:ascii="Times New Roman" w:eastAsia="Times New Roman" w:hAnsi="Times New Roman" w:cs="Times New Roman"/>
          <w:sz w:val="24"/>
          <w:szCs w:val="24"/>
        </w:rPr>
        <w:t xml:space="preserve"> la lucha contra la corrupción y el crimen organizado debe analizarse en clave garantista: no basta con endurecer penas, sino que resulta necesario </w:t>
      </w:r>
      <w:r w:rsidRPr="00EF0500">
        <w:rPr>
          <w:rFonts w:ascii="Times New Roman" w:eastAsia="Times New Roman" w:hAnsi="Times New Roman" w:cs="Times New Roman"/>
          <w:sz w:val="24"/>
          <w:szCs w:val="24"/>
        </w:rPr>
        <w:lastRenderedPageBreak/>
        <w:t>fortalecer los procedimientos judiciales, garantizando tanto la eficacia de la persecución como la protección de derechos fundamentales. De lo contrario, el sistema corre el riesgo de incurrir en prácticas arbitrarias que, lejos de combatir la corrupción, la reproducen en el propio proceso penal.</w:t>
      </w:r>
    </w:p>
    <w:p w14:paraId="39FA4F30" w14:textId="0755D9AF" w:rsidR="00EF0500" w:rsidRPr="00EF0500" w:rsidRDefault="00EF0500" w:rsidP="00EF0500">
      <w:pPr>
        <w:spacing w:after="120" w:line="360" w:lineRule="auto"/>
        <w:jc w:val="both"/>
        <w:rPr>
          <w:rFonts w:ascii="Times New Roman" w:eastAsia="Times New Roman" w:hAnsi="Times New Roman" w:cs="Times New Roman"/>
          <w:b/>
          <w:bCs/>
          <w:sz w:val="24"/>
          <w:szCs w:val="24"/>
        </w:rPr>
      </w:pPr>
      <w:r w:rsidRPr="00EF0500">
        <w:rPr>
          <w:rFonts w:ascii="Times New Roman" w:eastAsia="Times New Roman" w:hAnsi="Times New Roman" w:cs="Times New Roman"/>
          <w:b/>
          <w:bCs/>
          <w:sz w:val="24"/>
          <w:szCs w:val="24"/>
        </w:rPr>
        <w:t>Jurisprudencia relevante</w:t>
      </w:r>
    </w:p>
    <w:p w14:paraId="2ECDF09A" w14:textId="1F0CC7ED"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La jurisprudencia ecuatoriana ha reconocido la íntima relación entre corrupción y crimen organizado. En la Sentencia No. 177-2020 de la Corte Nacional de Justicia (Caso Sobornos 2012-2016), se afirmó que “la corrupción es un mecanismo que habilita la operatividad del crimen organizado, al brindar cobertura institucional a sus actividades ilícitas” </w:t>
      </w:r>
      <w:r w:rsidR="00923D0A">
        <w:rPr>
          <w:rFonts w:ascii="Times New Roman" w:eastAsia="Times New Roman" w:hAnsi="Times New Roman" w:cs="Times New Roman"/>
          <w:sz w:val="24"/>
          <w:szCs w:val="24"/>
        </w:rPr>
        <w:fldChar w:fldCharType="begin" w:fldLock="1"/>
      </w:r>
      <w:r w:rsidR="00923D0A">
        <w:rPr>
          <w:rFonts w:ascii="Times New Roman" w:eastAsia="Times New Roman" w:hAnsi="Times New Roman" w:cs="Times New Roman"/>
          <w:sz w:val="24"/>
          <w:szCs w:val="24"/>
        </w:rPr>
        <w:instrText>ADDIN CSL_CITATION {"citationItems":[{"id":"ITEM-1","itemData":{"author":[{"dropping-particle":"","family":"Zamora Martell","given":"Silvia Susana","non-dropping-particle":"","parse-names":false,"suffix":""}],"id":"ITEM-1","issued":{"date-parts":[["2023"]]},"publisher":"Quito, Ecuador: Flacso Ecuador","title":"El comportamiento del voto salvado en la Corte Nacional de Justicia del Ecuador de 2012-2020","type":"article"},"uris":["http://www.mendeley.com/documents/?uuid=5dcbf857-f217-4a3b-b491-8ccfaf15ebcf"]}],"mendeley":{"formattedCitation":"(Zamora Martell, 2023)","plainTextFormattedCitation":"(Zamora Martell, 2023)","previouslyFormattedCitation":"(Zamora Martell, 2023)"},"properties":{"noteIndex":0},"schema":"https://github.com/citation-style-language/schema/raw/master/csl-citation.json"}</w:instrText>
      </w:r>
      <w:r w:rsidR="00923D0A">
        <w:rPr>
          <w:rFonts w:ascii="Times New Roman" w:eastAsia="Times New Roman" w:hAnsi="Times New Roman" w:cs="Times New Roman"/>
          <w:sz w:val="24"/>
          <w:szCs w:val="24"/>
        </w:rPr>
        <w:fldChar w:fldCharType="separate"/>
      </w:r>
      <w:r w:rsidR="00923D0A" w:rsidRPr="00923D0A">
        <w:rPr>
          <w:rFonts w:ascii="Times New Roman" w:eastAsia="Times New Roman" w:hAnsi="Times New Roman" w:cs="Times New Roman"/>
          <w:noProof/>
          <w:sz w:val="24"/>
          <w:szCs w:val="24"/>
        </w:rPr>
        <w:t>(Zamora Martell, 2023)</w:t>
      </w:r>
      <w:r w:rsidR="00923D0A">
        <w:rPr>
          <w:rFonts w:ascii="Times New Roman" w:eastAsia="Times New Roman" w:hAnsi="Times New Roman" w:cs="Times New Roman"/>
          <w:sz w:val="24"/>
          <w:szCs w:val="24"/>
        </w:rPr>
        <w:fldChar w:fldCharType="end"/>
      </w:r>
      <w:r w:rsidR="00923D0A">
        <w:rPr>
          <w:rFonts w:ascii="Times New Roman" w:eastAsia="Times New Roman" w:hAnsi="Times New Roman" w:cs="Times New Roman"/>
          <w:sz w:val="24"/>
          <w:szCs w:val="24"/>
        </w:rPr>
        <w:t>.</w:t>
      </w:r>
      <w:r w:rsidRPr="00EF0500">
        <w:rPr>
          <w:rFonts w:ascii="Times New Roman" w:eastAsia="Times New Roman" w:hAnsi="Times New Roman" w:cs="Times New Roman"/>
          <w:sz w:val="24"/>
          <w:szCs w:val="24"/>
        </w:rPr>
        <w:t xml:space="preserve"> Este precedente estableció que los actos de corrupción no son hechos aislados, sino parte de esquemas estructurados con fines delictivos, lo que justifica un tratamiento procesal agravado y coordinado.</w:t>
      </w:r>
    </w:p>
    <w:p w14:paraId="2613BC05" w14:textId="5593FA36"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Asimismo, en la Sentencia No. 4-20-CP/21 de la Corte Constitucional, relativa al control de constitucionalidad de la Ley Orgánica Reformatoria al COIP, se enfatizó que el Estado tiene la obligación de diseñar políticas criminales integrales frente a delitos de corrupción y crimen organizado, garantizando la eficacia procesal y el respeto de las garantías del debido proceso. La Corte resaltó que la lucha contra estas formas de criminalidad no puede depender únicamente de la tipificación penal, sino que debe incluir medidas de investigación reforzada, cooperación interinstitucional y mecanismos de rendición de cuentas judicial.</w:t>
      </w:r>
    </w:p>
    <w:p w14:paraId="5E20E2A8" w14:textId="48E961C0"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A nivel comparado, la Corte Suprema de Justicia de Colombia ha señalado que “la corrupción es el principal catalizador de la criminalidad organizada, al permitir que estructuras delictivas se fortalezcan desde la connivencia con el poder público”</w:t>
      </w:r>
      <w:r w:rsidR="00923D0A">
        <w:rPr>
          <w:rFonts w:ascii="Times New Roman" w:eastAsia="Times New Roman" w:hAnsi="Times New Roman" w:cs="Times New Roman"/>
          <w:sz w:val="24"/>
          <w:szCs w:val="24"/>
        </w:rPr>
        <w:t xml:space="preserve"> </w:t>
      </w:r>
      <w:r w:rsidR="00923D0A">
        <w:rPr>
          <w:rFonts w:ascii="Times New Roman" w:eastAsia="Times New Roman" w:hAnsi="Times New Roman" w:cs="Times New Roman"/>
          <w:sz w:val="24"/>
          <w:szCs w:val="24"/>
        </w:rPr>
        <w:fldChar w:fldCharType="begin" w:fldLock="1"/>
      </w:r>
      <w:r w:rsidR="00923D0A">
        <w:rPr>
          <w:rFonts w:ascii="Times New Roman" w:eastAsia="Times New Roman" w:hAnsi="Times New Roman" w:cs="Times New Roman"/>
          <w:sz w:val="24"/>
          <w:szCs w:val="24"/>
        </w:rPr>
        <w:instrText>ADDIN CSL_CITATION {"citationItems":[{"id":"ITEM-1","itemData":{"author":[{"dropping-particle":"","family":"Castellanos Medina","given":"Juan Camilo","non-dropping-particle":"","parse-names":false,"suffix":""}],"id":"ITEM-1","issued":{"date-parts":[["2021"]]},"publisher":"Universidad Libre","title":"La figura de los particulares que ejercen funciones públicas en Colombia atípicos. Alcances más allá del artículo 366 constitucional, de la Ley 734 de 2002 y del nuevo estatuto anticorrupción, Ley 1474 de 2011","type":"article-journal"},"uris":["http://www.mendeley.com/documents/?uuid=288b4bc0-29d6-4183-8f9f-8c20b217db3b"]}],"mendeley":{"formattedCitation":"(Castellanos Medina, 2021)","plainTextFormattedCitation":"(Castellanos Medina, 2021)","previouslyFormattedCitation":"(Castellanos Medina, 2021)"},"properties":{"noteIndex":0},"schema":"https://github.com/citation-style-language/schema/raw/master/csl-citation.json"}</w:instrText>
      </w:r>
      <w:r w:rsidR="00923D0A">
        <w:rPr>
          <w:rFonts w:ascii="Times New Roman" w:eastAsia="Times New Roman" w:hAnsi="Times New Roman" w:cs="Times New Roman"/>
          <w:sz w:val="24"/>
          <w:szCs w:val="24"/>
        </w:rPr>
        <w:fldChar w:fldCharType="separate"/>
      </w:r>
      <w:r w:rsidR="00923D0A" w:rsidRPr="00923D0A">
        <w:rPr>
          <w:rFonts w:ascii="Times New Roman" w:eastAsia="Times New Roman" w:hAnsi="Times New Roman" w:cs="Times New Roman"/>
          <w:noProof/>
          <w:sz w:val="24"/>
          <w:szCs w:val="24"/>
        </w:rPr>
        <w:t>(Castellanos Medina, 2021)</w:t>
      </w:r>
      <w:r w:rsidR="00923D0A">
        <w:rPr>
          <w:rFonts w:ascii="Times New Roman" w:eastAsia="Times New Roman" w:hAnsi="Times New Roman" w:cs="Times New Roman"/>
          <w:sz w:val="24"/>
          <w:szCs w:val="24"/>
        </w:rPr>
        <w:fldChar w:fldCharType="end"/>
      </w:r>
      <w:r w:rsidRPr="00EF0500">
        <w:rPr>
          <w:rFonts w:ascii="Times New Roman" w:eastAsia="Times New Roman" w:hAnsi="Times New Roman" w:cs="Times New Roman"/>
          <w:sz w:val="24"/>
          <w:szCs w:val="24"/>
        </w:rPr>
        <w:t xml:space="preserve">. De igual forma, en México, la Suprema Corte de Justicia de la Nación ha validado el uso de técnicas especiales de investigación en casos de delincuencia organizada vinculados a actos de corrupción, siempre que se respeten los principios de necesidad y proporcionalidad </w:t>
      </w:r>
      <w:r w:rsidR="00923D0A">
        <w:rPr>
          <w:rFonts w:ascii="Times New Roman" w:eastAsia="Times New Roman" w:hAnsi="Times New Roman" w:cs="Times New Roman"/>
          <w:sz w:val="24"/>
          <w:szCs w:val="24"/>
        </w:rPr>
        <w:fldChar w:fldCharType="begin" w:fldLock="1"/>
      </w:r>
      <w:r w:rsidR="00C91101">
        <w:rPr>
          <w:rFonts w:ascii="Times New Roman" w:eastAsia="Times New Roman" w:hAnsi="Times New Roman" w:cs="Times New Roman"/>
          <w:sz w:val="24"/>
          <w:szCs w:val="24"/>
        </w:rPr>
        <w:instrText>ADDIN CSL_CITATION {"citationItems":[{"id":"ITEM-1","itemData":{"author":[{"dropping-particle":"","family":"Negrete Cárdenas","given":"Michael Rolla","non-dropping-particle":"","parse-names":false,"suffix":""}],"id":"ITEM-1","issued":{"date-parts":[["2021"]]},"title":"El precedente judicial en la jurisprudencia de la Suprema Corte de Justicia de la Nacion: Un estudio critico con motivo de la reforma judicial 2021","type":"article-journal"},"uris":["http://www.mendeley.com/documents/?uuid=80fbcd2d-03b3-4ee2-9404-a3ccdd4a1de8"]}],"mendeley":{"formattedCitation":"(Negrete Cárdenas, 2021)","plainTextFormattedCitation":"(Negrete Cárdenas, 2021)","previouslyFormattedCitation":"(Negrete Cárdenas, 2021)"},"properties":{"noteIndex":0},"schema":"https://github.com/citation-style-language/schema/raw/master/csl-citation.json"}</w:instrText>
      </w:r>
      <w:r w:rsidR="00923D0A">
        <w:rPr>
          <w:rFonts w:ascii="Times New Roman" w:eastAsia="Times New Roman" w:hAnsi="Times New Roman" w:cs="Times New Roman"/>
          <w:sz w:val="24"/>
          <w:szCs w:val="24"/>
        </w:rPr>
        <w:fldChar w:fldCharType="separate"/>
      </w:r>
      <w:r w:rsidR="00923D0A" w:rsidRPr="00923D0A">
        <w:rPr>
          <w:rFonts w:ascii="Times New Roman" w:eastAsia="Times New Roman" w:hAnsi="Times New Roman" w:cs="Times New Roman"/>
          <w:noProof/>
          <w:sz w:val="24"/>
          <w:szCs w:val="24"/>
        </w:rPr>
        <w:t>(Negrete Cárdenas, 2021)</w:t>
      </w:r>
      <w:r w:rsidR="00923D0A">
        <w:rPr>
          <w:rFonts w:ascii="Times New Roman" w:eastAsia="Times New Roman" w:hAnsi="Times New Roman" w:cs="Times New Roman"/>
          <w:sz w:val="24"/>
          <w:szCs w:val="24"/>
        </w:rPr>
        <w:fldChar w:fldCharType="end"/>
      </w:r>
      <w:r w:rsidR="00923D0A">
        <w:rPr>
          <w:rFonts w:ascii="Times New Roman" w:eastAsia="Times New Roman" w:hAnsi="Times New Roman" w:cs="Times New Roman"/>
          <w:sz w:val="24"/>
          <w:szCs w:val="24"/>
        </w:rPr>
        <w:t>.</w:t>
      </w:r>
    </w:p>
    <w:p w14:paraId="6C8D5A27" w14:textId="6BA855B2" w:rsidR="00EF0500" w:rsidRPr="00EF0500" w:rsidRDefault="00EF0500" w:rsidP="00EF05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decir, </w:t>
      </w:r>
      <w:r w:rsidRPr="00EF0500">
        <w:rPr>
          <w:rFonts w:ascii="Times New Roman" w:eastAsia="Times New Roman" w:hAnsi="Times New Roman" w:cs="Times New Roman"/>
          <w:sz w:val="24"/>
          <w:szCs w:val="24"/>
        </w:rPr>
        <w:t xml:space="preserve">tanto la doctrina como la jurisprudencia nacional y comparada coinciden en que la corrupción constituye un factor de expansión del crimen organizado, generando un círculo vicioso que desafía la eficacia del Derecho Procesal Penal. El análisis de estos antecedentes es fundamental para evaluar si el COIP, en su configuración hasta 2024, ofrece herramientas </w:t>
      </w:r>
      <w:r w:rsidRPr="00EF0500">
        <w:rPr>
          <w:rFonts w:ascii="Times New Roman" w:eastAsia="Times New Roman" w:hAnsi="Times New Roman" w:cs="Times New Roman"/>
          <w:sz w:val="24"/>
          <w:szCs w:val="24"/>
        </w:rPr>
        <w:lastRenderedPageBreak/>
        <w:t>procesales suficientes para enfrentar este fenómeno, o si requiere ajustes normativos y estructurales de mayor calado.</w:t>
      </w:r>
    </w:p>
    <w:p w14:paraId="791A8A9C" w14:textId="4C7EC5B6" w:rsidR="1D768B03" w:rsidRDefault="1D768B03" w:rsidP="1D768B03">
      <w:pPr>
        <w:jc w:val="both"/>
      </w:pPr>
    </w:p>
    <w:p w14:paraId="08188003" w14:textId="77777777" w:rsidR="00A91CBA" w:rsidRDefault="1D768B03" w:rsidP="006B47DC">
      <w:pPr>
        <w:spacing w:line="360" w:lineRule="auto"/>
        <w:jc w:val="center"/>
        <w:rPr>
          <w:rFonts w:ascii="Times New Roman" w:eastAsia="Times New Roman" w:hAnsi="Times New Roman" w:cs="Times New Roman"/>
          <w:b/>
          <w:bCs/>
          <w:sz w:val="28"/>
          <w:szCs w:val="28"/>
        </w:rPr>
      </w:pPr>
      <w:r w:rsidRPr="006B47DC">
        <w:rPr>
          <w:rFonts w:ascii="Times New Roman" w:eastAsia="Times New Roman" w:hAnsi="Times New Roman" w:cs="Times New Roman"/>
          <w:b/>
          <w:bCs/>
          <w:sz w:val="28"/>
          <w:szCs w:val="28"/>
        </w:rPr>
        <w:t>Material y métodos</w:t>
      </w:r>
    </w:p>
    <w:p w14:paraId="7B1497CE" w14:textId="3DF289AF"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El presente estudio se desarrolló bajo un enfoque cualitativo, de carácter exploratorio–descriptivo y analítico, orientado a examinar la relación entre corrupción y crimen organizado en Ecuador, en el marco normativo y procesal del Código Orgánico Integral Penal (COIP, 2024)</w:t>
      </w:r>
      <w:r w:rsidR="008D0FE5">
        <w:rPr>
          <w:rFonts w:ascii="Times New Roman" w:eastAsia="Times New Roman" w:hAnsi="Times New Roman" w:cs="Times New Roman"/>
          <w:sz w:val="24"/>
          <w:szCs w:val="24"/>
        </w:rPr>
        <w:t>.</w:t>
      </w:r>
      <w:r w:rsidRPr="00EF0500">
        <w:rPr>
          <w:rFonts w:ascii="Times New Roman" w:eastAsia="Times New Roman" w:hAnsi="Times New Roman" w:cs="Times New Roman"/>
          <w:sz w:val="24"/>
          <w:szCs w:val="24"/>
        </w:rPr>
        <w:t xml:space="preserve"> La investigación se inscribe en la línea del derecho procesal penal aplicado, con un componente crítico que permite identificar tanto las fortalezas como las debilidades del sistema jurídico frente a estos fenómenos.</w:t>
      </w:r>
    </w:p>
    <w:p w14:paraId="7DD796B4" w14:textId="28F2BF43"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En primer lugar, se empleó el método dogmático–jurídico, que permitió analizar las disposiciones constitucionales (arts. 226, 227, 233 y 195 CRE, 2008), así como las normas del COIP relacionadas con delitos de corrupción (arts. 278–296) y delincuencia organizada (art. 369), junto con las normas procesales aplicables a la investigación y juzgamiento (arts. 477–503). Este análisis normativo se complementó con el examen de reformas legales efectuadas hasta 2024.</w:t>
      </w:r>
    </w:p>
    <w:p w14:paraId="4793CB8F" w14:textId="004AB943"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En segundo lugar, se utilizó el método hermenéutico para la interpretación de jurisprudencia nacional</w:t>
      </w:r>
      <w:r w:rsidR="008D0FE5">
        <w:rPr>
          <w:rFonts w:ascii="Times New Roman" w:eastAsia="Times New Roman" w:hAnsi="Times New Roman" w:cs="Times New Roman"/>
          <w:sz w:val="24"/>
          <w:szCs w:val="24"/>
        </w:rPr>
        <w:t>, p</w:t>
      </w:r>
      <w:r w:rsidRPr="00EF0500">
        <w:rPr>
          <w:rFonts w:ascii="Times New Roman" w:eastAsia="Times New Roman" w:hAnsi="Times New Roman" w:cs="Times New Roman"/>
          <w:sz w:val="24"/>
          <w:szCs w:val="24"/>
        </w:rPr>
        <w:t>articularmente sentencias de la Corte Nacional de Justicia (Sentencia No. 177-2020) y de la Corte Constitucional (Sentencia No. 4-20-CP/21), así como de jurisprudencia comparada (Colombia y México), a fin de contrastar la evolución de criterios judiciales frente a la relación entre corrupción y crimen organizado.</w:t>
      </w:r>
    </w:p>
    <w:p w14:paraId="0BF4F93B" w14:textId="41B34051"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En tercer lugar, se aplicó el método comparado, contrastando el modelo ecuatoriano con experiencias normativas y procesales de países de la región que enfrentan fenómenos similares, tales como Colombia (Ley 1474 de 2011, Estatuto Anticorrupción) y México (Ley Federal contra la Delincuencia Organizada). Este contraste permitió identificar mecanismos institucionales y procesales potencialmente replicables en el Ecuador.</w:t>
      </w:r>
    </w:p>
    <w:p w14:paraId="2A272544" w14:textId="574109E4"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Finalmente, se recurrió al método analítico–crítico, a partir del cual se evaluaron las limitaciones prácticas de la persecución penal en Ecuador, incluyendo la falta de independencia judicial, la limitada aplicación de técnicas especiales de investigación y la incidencia de la corrupción en la estructura estatal. Se efectuó también un análisis documental </w:t>
      </w:r>
      <w:r w:rsidRPr="00EF0500">
        <w:rPr>
          <w:rFonts w:ascii="Times New Roman" w:eastAsia="Times New Roman" w:hAnsi="Times New Roman" w:cs="Times New Roman"/>
          <w:sz w:val="24"/>
          <w:szCs w:val="24"/>
        </w:rPr>
        <w:lastRenderedPageBreak/>
        <w:t>de artículos académicos, informes de organismos internacionales (Transparencia Internacional, UNODC) y literatura especializada, con el propósito de sustentar el marco teórico y contrastar la situación ecuatoriana con tendencias globales.</w:t>
      </w:r>
    </w:p>
    <w:p w14:paraId="77A1D9D2" w14:textId="47DF42DD" w:rsidR="00EF0500" w:rsidRPr="00EF0500" w:rsidRDefault="00EF0500" w:rsidP="00EF0500">
      <w:pPr>
        <w:spacing w:after="120" w:line="360" w:lineRule="auto"/>
        <w:jc w:val="both"/>
        <w:rPr>
          <w:rFonts w:ascii="Times New Roman" w:eastAsia="Times New Roman" w:hAnsi="Times New Roman" w:cs="Times New Roman"/>
          <w:sz w:val="24"/>
          <w:szCs w:val="24"/>
        </w:rPr>
      </w:pPr>
      <w:r w:rsidRPr="00EF0500">
        <w:rPr>
          <w:rFonts w:ascii="Times New Roman" w:eastAsia="Times New Roman" w:hAnsi="Times New Roman" w:cs="Times New Roman"/>
          <w:sz w:val="24"/>
          <w:szCs w:val="24"/>
        </w:rPr>
        <w:t xml:space="preserve">La validez de </w:t>
      </w:r>
      <w:r w:rsidR="008D0FE5">
        <w:rPr>
          <w:rFonts w:ascii="Times New Roman" w:eastAsia="Times New Roman" w:hAnsi="Times New Roman" w:cs="Times New Roman"/>
          <w:sz w:val="24"/>
          <w:szCs w:val="24"/>
        </w:rPr>
        <w:t>esta investigación</w:t>
      </w:r>
      <w:r w:rsidRPr="00EF0500">
        <w:rPr>
          <w:rFonts w:ascii="Times New Roman" w:eastAsia="Times New Roman" w:hAnsi="Times New Roman" w:cs="Times New Roman"/>
          <w:sz w:val="24"/>
          <w:szCs w:val="24"/>
        </w:rPr>
        <w:t xml:space="preserve"> se sustenta en la triangulación de fuentes normativas, jurisprudenciales y doctrinarias, mientras que su aporte se centra en la formulación de propuestas de fortalecimiento procesal penal orientadas a combatir, de manera integral, la simbiosis entre corrupción y crimen organizado en el contexto nacional.</w:t>
      </w:r>
    </w:p>
    <w:p w14:paraId="398A4AC0" w14:textId="77777777" w:rsidR="00C80D6A" w:rsidRPr="00C80D6A" w:rsidRDefault="00C80D6A" w:rsidP="00C80D6A">
      <w:pPr>
        <w:spacing w:after="120" w:line="360" w:lineRule="auto"/>
        <w:jc w:val="both"/>
        <w:rPr>
          <w:rFonts w:ascii="Times New Roman" w:eastAsia="Times New Roman" w:hAnsi="Times New Roman" w:cs="Times New Roman"/>
          <w:sz w:val="24"/>
          <w:szCs w:val="24"/>
        </w:rPr>
      </w:pPr>
    </w:p>
    <w:p w14:paraId="38504F72" w14:textId="0CEAA7AC" w:rsidR="00A91CBA" w:rsidRDefault="1D768B03" w:rsidP="006B47DC">
      <w:pPr>
        <w:spacing w:line="360" w:lineRule="auto"/>
        <w:jc w:val="center"/>
        <w:rPr>
          <w:rFonts w:ascii="Times New Roman" w:eastAsia="Times New Roman" w:hAnsi="Times New Roman" w:cs="Times New Roman"/>
          <w:b/>
          <w:bCs/>
          <w:sz w:val="28"/>
          <w:szCs w:val="28"/>
        </w:rPr>
      </w:pPr>
      <w:r w:rsidRPr="006B47DC">
        <w:rPr>
          <w:rFonts w:ascii="Times New Roman" w:eastAsia="Times New Roman" w:hAnsi="Times New Roman" w:cs="Times New Roman"/>
          <w:b/>
          <w:bCs/>
          <w:sz w:val="28"/>
          <w:szCs w:val="28"/>
        </w:rPr>
        <w:t>Resultados</w:t>
      </w:r>
    </w:p>
    <w:p w14:paraId="2C5C1DD1" w14:textId="76F14CD9"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El Código Orgánico Integral Penal (COIP) constituye el principal marco normativo para enfrentar los delitos de corrupción y crimen organizado en Ecuador. Sin embargo, un análisis crítico revela que, pese a los avances normativos, persisten vacíos, inconsistencias y debilidades procesales que limitan la eficacia del sistema acusatorio.</w:t>
      </w:r>
    </w:p>
    <w:p w14:paraId="0717A7E1" w14:textId="03A0386C"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b/>
          <w:bCs/>
          <w:color w:val="000000"/>
          <w:sz w:val="24"/>
          <w:szCs w:val="24"/>
        </w:rPr>
        <w:t>Fragmentación normativa y dispersión procesal</w:t>
      </w:r>
    </w:p>
    <w:p w14:paraId="31901744" w14:textId="52287B3B"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 xml:space="preserve">Los delitos de corrupción se regulan en el Título V del COIP (arts. 278–296), mientras que la delincuencia organizada se tipifica en el art. 369. Aunque ambas categorías guardan una relación funcional evidente, el COIP las aborda de manera aislada, sin prever mecanismos procesales específicos que reconozcan su interdependencia. Esta dispersión normativa provoca que los fiscales conduzcan investigaciones paralelas y no integradas, lo cual dificulta establecer conexiones entre el soborno a funcionarios y la protección institucional de redes criminales </w:t>
      </w:r>
      <w:r w:rsidR="00143155">
        <w:rPr>
          <w:rFonts w:ascii="Times New Roman" w:eastAsia="Times New Roman" w:hAnsi="Times New Roman" w:cs="Times New Roman"/>
          <w:color w:val="000000"/>
          <w:sz w:val="24"/>
          <w:szCs w:val="24"/>
        </w:rPr>
        <w:fldChar w:fldCharType="begin" w:fldLock="1"/>
      </w:r>
      <w:r w:rsidR="00143155">
        <w:rPr>
          <w:rFonts w:ascii="Times New Roman" w:eastAsia="Times New Roman" w:hAnsi="Times New Roman" w:cs="Times New Roman"/>
          <w:color w:val="000000"/>
          <w:sz w:val="24"/>
          <w:szCs w:val="24"/>
        </w:rPr>
        <w:instrText>ADDIN CSL_CITATION {"citationItems":[{"id":"ITEM-1","itemData":{"ISSN":"2789-3855","author":[{"dropping-particle":"","family":"Guerrón","given":"Consuelo Marcella Tapia","non-dropping-particle":"","parse-names":false,"suffix":""},{"dropping-particle":"","family":"Fierro","given":"Christian Alex Fierro","non-dropping-particle":"","parse-names":false,"suffix":""}],"container-title":"Latam: revista latinoamericana de Ciencias Sociales y Humanidades","id":"ITEM-1","issue":"4","issued":{"date-parts":[["2024"]]},"page":"10","publisher":"REDILAT: Red de Investigadores Latinoamericanos","title":"El crimen organizado en el Ecuador y su relación con la administración de justicia: Organized crime in Ecuador and its relationship with the administration of justice","type":"article-journal","volume":"5"},"uris":["http://www.mendeley.com/documents/?uuid=0535ec81-24e1-4403-bc59-bac03020503b"]}],"mendeley":{"formattedCitation":"(Guerrón &amp; Fierro, 2024)","plainTextFormattedCitation":"(Guerrón &amp; Fierro, 2024)","previouslyFormattedCitation":"(Guerrón &amp; Fierro, 2024)"},"properties":{"noteIndex":0},"schema":"https://github.com/citation-style-language/schema/raw/master/csl-citation.json"}</w:instrText>
      </w:r>
      <w:r w:rsidR="00143155">
        <w:rPr>
          <w:rFonts w:ascii="Times New Roman" w:eastAsia="Times New Roman" w:hAnsi="Times New Roman" w:cs="Times New Roman"/>
          <w:color w:val="000000"/>
          <w:sz w:val="24"/>
          <w:szCs w:val="24"/>
        </w:rPr>
        <w:fldChar w:fldCharType="separate"/>
      </w:r>
      <w:r w:rsidR="00143155" w:rsidRPr="00143155">
        <w:rPr>
          <w:rFonts w:ascii="Times New Roman" w:eastAsia="Times New Roman" w:hAnsi="Times New Roman" w:cs="Times New Roman"/>
          <w:noProof/>
          <w:color w:val="000000"/>
          <w:sz w:val="24"/>
          <w:szCs w:val="24"/>
        </w:rPr>
        <w:t>(Guerrón &amp; Fierro, 2024)</w:t>
      </w:r>
      <w:r w:rsidR="00143155">
        <w:rPr>
          <w:rFonts w:ascii="Times New Roman" w:eastAsia="Times New Roman" w:hAnsi="Times New Roman" w:cs="Times New Roman"/>
          <w:color w:val="000000"/>
          <w:sz w:val="24"/>
          <w:szCs w:val="24"/>
        </w:rPr>
        <w:fldChar w:fldCharType="end"/>
      </w:r>
      <w:r w:rsidR="00143155">
        <w:rPr>
          <w:rFonts w:ascii="Times New Roman" w:eastAsia="Times New Roman" w:hAnsi="Times New Roman" w:cs="Times New Roman"/>
          <w:color w:val="000000"/>
          <w:sz w:val="24"/>
          <w:szCs w:val="24"/>
        </w:rPr>
        <w:t>.</w:t>
      </w:r>
    </w:p>
    <w:p w14:paraId="4E3F6387" w14:textId="14164928" w:rsidR="00F6525F" w:rsidRPr="00F6525F" w:rsidRDefault="00F6525F" w:rsidP="00F6525F">
      <w:pPr>
        <w:spacing w:after="120" w:line="360" w:lineRule="auto"/>
        <w:jc w:val="both"/>
        <w:rPr>
          <w:rFonts w:ascii="Times New Roman" w:eastAsia="Times New Roman" w:hAnsi="Times New Roman" w:cs="Times New Roman"/>
          <w:b/>
          <w:bCs/>
          <w:color w:val="000000"/>
          <w:sz w:val="24"/>
          <w:szCs w:val="24"/>
        </w:rPr>
      </w:pPr>
      <w:r w:rsidRPr="00F6525F">
        <w:rPr>
          <w:rFonts w:ascii="Times New Roman" w:eastAsia="Times New Roman" w:hAnsi="Times New Roman" w:cs="Times New Roman"/>
          <w:b/>
          <w:bCs/>
          <w:color w:val="000000"/>
          <w:sz w:val="24"/>
          <w:szCs w:val="24"/>
        </w:rPr>
        <w:t>Insuficiencia de técnicas especiales de investigación</w:t>
      </w:r>
    </w:p>
    <w:p w14:paraId="771539A2" w14:textId="0BBD571B"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El art. 491 COIP habilita técnicas especiales como agentes encubiertos, entregas vigiladas e interceptaciones, aplicables tanto a delincuencia organizada como a corrupción. Sin embargo, en la práctica, estas herramientas se aplican de forma limitada debido a la falta de independencia judicial y al temor de represalias contra fiscales y jueces. Casos emblemáticos como Sobornos 2012-2016</w:t>
      </w:r>
      <w:r>
        <w:rPr>
          <w:rFonts w:ascii="Times New Roman" w:eastAsia="Times New Roman" w:hAnsi="Times New Roman" w:cs="Times New Roman"/>
          <w:color w:val="000000"/>
          <w:sz w:val="24"/>
          <w:szCs w:val="24"/>
        </w:rPr>
        <w:t xml:space="preserve"> </w:t>
      </w:r>
      <w:r w:rsidRPr="00F6525F">
        <w:rPr>
          <w:rFonts w:ascii="Times New Roman" w:eastAsia="Times New Roman" w:hAnsi="Times New Roman" w:cs="Times New Roman"/>
          <w:color w:val="000000"/>
          <w:sz w:val="24"/>
          <w:szCs w:val="24"/>
        </w:rPr>
        <w:t>demostraron que la manipulación política de la investigación afectó la autonomía procesal, generando dudas sobre la imparcialidad de los operadores de justicia</w:t>
      </w:r>
      <w:r w:rsidR="00C91101">
        <w:rPr>
          <w:rFonts w:ascii="Times New Roman" w:eastAsia="Times New Roman" w:hAnsi="Times New Roman" w:cs="Times New Roman"/>
          <w:color w:val="000000"/>
          <w:sz w:val="24"/>
          <w:szCs w:val="24"/>
        </w:rPr>
        <w:t xml:space="preserve"> </w:t>
      </w:r>
      <w:r w:rsidR="00C91101">
        <w:rPr>
          <w:rFonts w:ascii="Times New Roman" w:eastAsia="Times New Roman" w:hAnsi="Times New Roman" w:cs="Times New Roman"/>
          <w:color w:val="000000"/>
          <w:sz w:val="24"/>
          <w:szCs w:val="24"/>
        </w:rPr>
        <w:fldChar w:fldCharType="begin" w:fldLock="1"/>
      </w:r>
      <w:r w:rsidR="00C91101">
        <w:rPr>
          <w:rFonts w:ascii="Times New Roman" w:eastAsia="Times New Roman" w:hAnsi="Times New Roman" w:cs="Times New Roman"/>
          <w:color w:val="000000"/>
          <w:sz w:val="24"/>
          <w:szCs w:val="24"/>
        </w:rPr>
        <w:instrText>ADDIN CSL_CITATION {"citationItems":[{"id":"ITEM-1","itemData":{"author":[{"dropping-particle":"","family":"Corte Constitucional del Ecuador","given":"","non-dropping-particle":"","parse-names":false,"suffix":""}],"id":"ITEM-1","issued":{"date-parts":[["2024"]]},"page":"1-8","title":"Sentencia 177-20-EP/24","type":"article-journal"},"uris":["http://www.mendeley.com/documents/?uuid=e781d99b-439f-4544-b06c-2cc9cb628e46"]}],"mendeley":{"formattedCitation":"(Corte Constitucional del Ecuador, 2024)","plainTextFormattedCitation":"(Corte Constitucional del Ecuador, 2024)","previouslyFormattedCitation":"(Corte Constitucional del Ecuador, 2024)"},"properties":{"noteIndex":0},"schema":"https://github.com/citation-style-language/schema/raw/master/csl-citation.json"}</w:instrText>
      </w:r>
      <w:r w:rsidR="00C91101">
        <w:rPr>
          <w:rFonts w:ascii="Times New Roman" w:eastAsia="Times New Roman" w:hAnsi="Times New Roman" w:cs="Times New Roman"/>
          <w:color w:val="000000"/>
          <w:sz w:val="24"/>
          <w:szCs w:val="24"/>
        </w:rPr>
        <w:fldChar w:fldCharType="separate"/>
      </w:r>
      <w:r w:rsidR="00C91101" w:rsidRPr="00C91101">
        <w:rPr>
          <w:rFonts w:ascii="Times New Roman" w:eastAsia="Times New Roman" w:hAnsi="Times New Roman" w:cs="Times New Roman"/>
          <w:noProof/>
          <w:color w:val="000000"/>
          <w:sz w:val="24"/>
          <w:szCs w:val="24"/>
        </w:rPr>
        <w:t>(Corte Constitucional del Ecuador, 2024)</w:t>
      </w:r>
      <w:r w:rsidR="00C91101">
        <w:rPr>
          <w:rFonts w:ascii="Times New Roman" w:eastAsia="Times New Roman" w:hAnsi="Times New Roman" w:cs="Times New Roman"/>
          <w:color w:val="000000"/>
          <w:sz w:val="24"/>
          <w:szCs w:val="24"/>
        </w:rPr>
        <w:fldChar w:fldCharType="end"/>
      </w:r>
      <w:r w:rsidR="00C91101">
        <w:rPr>
          <w:rFonts w:ascii="Times New Roman" w:eastAsia="Times New Roman" w:hAnsi="Times New Roman" w:cs="Times New Roman"/>
          <w:color w:val="000000"/>
          <w:sz w:val="24"/>
          <w:szCs w:val="24"/>
        </w:rPr>
        <w:t>.</w:t>
      </w:r>
    </w:p>
    <w:p w14:paraId="31F975CD" w14:textId="059C81F4"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lastRenderedPageBreak/>
        <w:t>En contraste, países como Colombia han desarrollado unidades especializadas de investigación conjunta (Ley 1474 de 2011) que articulan casos de corrupción y crimen organizado bajo un mismo expediente procesal. El modelo ecuatoriano carece de estas instancias, lo que debilita la eficacia de la persecución penal.</w:t>
      </w:r>
    </w:p>
    <w:p w14:paraId="20E00363" w14:textId="7DA45436" w:rsidR="00F6525F" w:rsidRPr="00F6525F" w:rsidRDefault="00F6525F" w:rsidP="00F6525F">
      <w:pPr>
        <w:spacing w:after="120" w:line="360" w:lineRule="auto"/>
        <w:jc w:val="both"/>
        <w:rPr>
          <w:rFonts w:ascii="Times New Roman" w:eastAsia="Times New Roman" w:hAnsi="Times New Roman" w:cs="Times New Roman"/>
          <w:b/>
          <w:bCs/>
          <w:color w:val="000000"/>
          <w:sz w:val="24"/>
          <w:szCs w:val="24"/>
        </w:rPr>
      </w:pPr>
      <w:r w:rsidRPr="00F6525F">
        <w:rPr>
          <w:rFonts w:ascii="Times New Roman" w:eastAsia="Times New Roman" w:hAnsi="Times New Roman" w:cs="Times New Roman"/>
          <w:b/>
          <w:bCs/>
          <w:color w:val="000000"/>
          <w:sz w:val="24"/>
          <w:szCs w:val="24"/>
        </w:rPr>
        <w:t>Problemas de proporcionalidad en las sanciones</w:t>
      </w:r>
    </w:p>
    <w:p w14:paraId="7EC68495" w14:textId="01317652" w:rsidR="00F6525F" w:rsidRPr="00F6525F" w:rsidRDefault="00F6525F" w:rsidP="00F6525F">
      <w:pPr>
        <w:spacing w:after="120" w:line="360" w:lineRule="auto"/>
        <w:jc w:val="both"/>
        <w:rPr>
          <w:rFonts w:ascii="Times New Roman" w:eastAsia="Times New Roman" w:hAnsi="Times New Roman" w:cs="Times New Roman"/>
          <w:b/>
          <w:bCs/>
          <w:color w:val="000000"/>
          <w:sz w:val="24"/>
          <w:szCs w:val="24"/>
        </w:rPr>
      </w:pPr>
      <w:r w:rsidRPr="00F6525F">
        <w:rPr>
          <w:rFonts w:ascii="Times New Roman" w:eastAsia="Times New Roman" w:hAnsi="Times New Roman" w:cs="Times New Roman"/>
          <w:color w:val="000000"/>
          <w:sz w:val="24"/>
          <w:szCs w:val="24"/>
        </w:rPr>
        <w:t xml:space="preserve">El COIP prevé sanciones severas para el delito de delincuencia organizada (7 a 10 años de privación de libertad) y para varios delitos de corrupción (hasta 13 años en concusión agravada). No obstante, persisten incongruencias en la dosimetría penal: delitos de corrupción con alto impacto social reciben penas similares a delitos de menor entidad, lo que genera una percepción de impunidad. Además, el uso de atenuantes y beneficios procesales, como la cooperación eficaz (art. 491.7 COIP), ha sido cuestionado por aplicarse de forma discrecional, sin criterios uniformes de valoración </w:t>
      </w:r>
      <w:r w:rsidRPr="00F6525F">
        <w:rPr>
          <w:rFonts w:ascii="Times New Roman" w:eastAsia="Times New Roman" w:hAnsi="Times New Roman" w:cs="Times New Roman"/>
          <w:b/>
          <w:bCs/>
          <w:color w:val="000000"/>
          <w:sz w:val="24"/>
          <w:szCs w:val="24"/>
        </w:rPr>
        <w:t>(Silva, 2021, p. 61).</w:t>
      </w:r>
    </w:p>
    <w:p w14:paraId="5A7FB446" w14:textId="34A13ADC"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b/>
          <w:bCs/>
          <w:color w:val="000000"/>
          <w:sz w:val="24"/>
          <w:szCs w:val="24"/>
        </w:rPr>
        <w:t>Débil protección a denunciantes y testigos</w:t>
      </w:r>
    </w:p>
    <w:p w14:paraId="0F7B2B83" w14:textId="729BC9D2"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Aunque el COIP contempla mecanismos de protección a víctimas y testigos (arts. 493–495), la práctica procesal revela</w:t>
      </w:r>
      <w:r>
        <w:rPr>
          <w:rFonts w:ascii="Times New Roman" w:eastAsia="Times New Roman" w:hAnsi="Times New Roman" w:cs="Times New Roman"/>
          <w:color w:val="000000"/>
          <w:sz w:val="24"/>
          <w:szCs w:val="24"/>
        </w:rPr>
        <w:t xml:space="preserve"> </w:t>
      </w:r>
      <w:r w:rsidRPr="00F6525F">
        <w:rPr>
          <w:rFonts w:ascii="Times New Roman" w:eastAsia="Times New Roman" w:hAnsi="Times New Roman" w:cs="Times New Roman"/>
          <w:color w:val="000000"/>
          <w:sz w:val="24"/>
          <w:szCs w:val="24"/>
        </w:rPr>
        <w:t>*insuficiente aplicación y desconfianza ciudadana. El miedo a represalias limita la denuncia de casos de corrupción vinculados con crimen organizado. La ausencia de un marco integral de whistleblowing, como existe en México y la Unión Europea, constituye una debilidad que facilita el silencio institucional frente a la criminalidad organizada.</w:t>
      </w:r>
    </w:p>
    <w:p w14:paraId="0340FDA9" w14:textId="45D21BFC" w:rsidR="00F6525F" w:rsidRPr="00F6525F" w:rsidRDefault="00F6525F" w:rsidP="00F6525F">
      <w:pPr>
        <w:spacing w:after="120" w:line="360" w:lineRule="auto"/>
        <w:jc w:val="both"/>
        <w:rPr>
          <w:rFonts w:ascii="Times New Roman" w:eastAsia="Times New Roman" w:hAnsi="Times New Roman" w:cs="Times New Roman"/>
          <w:b/>
          <w:bCs/>
          <w:color w:val="000000"/>
          <w:sz w:val="24"/>
          <w:szCs w:val="24"/>
        </w:rPr>
      </w:pPr>
      <w:r w:rsidRPr="00F6525F">
        <w:rPr>
          <w:rFonts w:ascii="Times New Roman" w:eastAsia="Times New Roman" w:hAnsi="Times New Roman" w:cs="Times New Roman"/>
          <w:b/>
          <w:bCs/>
          <w:color w:val="000000"/>
          <w:sz w:val="24"/>
          <w:szCs w:val="24"/>
        </w:rPr>
        <w:t>Escasa coordinación interinstitucional</w:t>
      </w:r>
    </w:p>
    <w:p w14:paraId="414A78E4" w14:textId="4DF74B84"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El combate al crimen organizado y la corrupción requiere cooperación entre Fiscalía, Policía Judicial, Contraloría, UAFE y el Consejo de la Judicatura. Sin embargo, los informes de Transparencia Internacional (2023) señalan que en Ecuador existe una débil coordinación interinstitucional, marcada por rivalidades políticas e institucionales. Ello provoca la duplicidad de investigaciones y la dilución de responsabilidades, afectando directamente la fase de instrucción fiscal.</w:t>
      </w:r>
    </w:p>
    <w:p w14:paraId="610C8F1A" w14:textId="2A47BF34" w:rsidR="00F6525F" w:rsidRPr="00F6525F" w:rsidRDefault="00F6525F" w:rsidP="00F6525F">
      <w:pPr>
        <w:spacing w:after="120" w:line="360" w:lineRule="auto"/>
        <w:jc w:val="both"/>
        <w:rPr>
          <w:rFonts w:ascii="Times New Roman" w:eastAsia="Times New Roman" w:hAnsi="Times New Roman" w:cs="Times New Roman"/>
          <w:b/>
          <w:bCs/>
          <w:color w:val="000000"/>
          <w:sz w:val="24"/>
          <w:szCs w:val="24"/>
        </w:rPr>
      </w:pPr>
      <w:r w:rsidRPr="00F6525F">
        <w:rPr>
          <w:rFonts w:ascii="Times New Roman" w:eastAsia="Times New Roman" w:hAnsi="Times New Roman" w:cs="Times New Roman"/>
          <w:b/>
          <w:bCs/>
          <w:color w:val="000000"/>
          <w:sz w:val="24"/>
          <w:szCs w:val="24"/>
        </w:rPr>
        <w:t>Brecha entre norma y realidad procesal</w:t>
      </w:r>
    </w:p>
    <w:p w14:paraId="65CE2E3D" w14:textId="10E8D322"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 xml:space="preserve">El COIP se presenta como un instrumento garantista y eficaz en el papel, pero su aplicación práctica evidencia una brecha significativa entre la norma y la realidad procesal. La </w:t>
      </w:r>
      <w:r w:rsidRPr="00F6525F">
        <w:rPr>
          <w:rFonts w:ascii="Times New Roman" w:eastAsia="Times New Roman" w:hAnsi="Times New Roman" w:cs="Times New Roman"/>
          <w:color w:val="000000"/>
          <w:sz w:val="24"/>
          <w:szCs w:val="24"/>
        </w:rPr>
        <w:lastRenderedPageBreak/>
        <w:t>cooptación de instituciones judiciales por redes criminales demuestra que las reformas legislativas no bastan si no se acompañan de un fortalecimiento institucional y cultural de independencia judicial. La Corte Constitucional, en la Sentencia No. 4-20-CP/21, advirtió que “la eficacia de la persecución penal depende no solo de la norma, sino de la capacidad institucional para aplicarla sin interferencias indebidas”.</w:t>
      </w:r>
    </w:p>
    <w:p w14:paraId="0DEE1A90" w14:textId="4E9CF7E1" w:rsidR="00F6525F" w:rsidRDefault="00F6525F" w:rsidP="00F6525F">
      <w:pPr>
        <w:spacing w:after="120" w:line="360" w:lineRule="auto"/>
        <w:jc w:val="both"/>
        <w:rPr>
          <w:rFonts w:ascii="Times New Roman" w:eastAsia="Times New Roman" w:hAnsi="Times New Roman" w:cs="Times New Roman"/>
          <w:color w:val="000000"/>
          <w:sz w:val="24"/>
          <w:szCs w:val="24"/>
        </w:rPr>
      </w:pPr>
      <w:r w:rsidRPr="00F6525F">
        <w:rPr>
          <w:rFonts w:ascii="Times New Roman" w:eastAsia="Times New Roman" w:hAnsi="Times New Roman" w:cs="Times New Roman"/>
          <w:color w:val="000000"/>
          <w:sz w:val="24"/>
          <w:szCs w:val="24"/>
        </w:rPr>
        <w:t>El análisis del COIP permite concluir que, aunque Ecuador cuenta con un marco legal robusto en teoría, su fragmentación normativa, débil aplicación de técnicas especiales, falta de protección a denunciantes y escasa coordinación interinstitucional han limitado la eficacia en la lucha contra la convergencia entre corrupción y crimen organizado. En este contexto, la expansión de estructuras criminales se ve favorecida por la impunidad y la incapacidad estatal de articular una respuesta procesal coherente.</w:t>
      </w:r>
    </w:p>
    <w:p w14:paraId="207F8D15" w14:textId="77777777" w:rsidR="00F6525F" w:rsidRPr="00F6525F" w:rsidRDefault="00F6525F" w:rsidP="00F6525F">
      <w:pPr>
        <w:spacing w:after="120" w:line="360" w:lineRule="auto"/>
        <w:jc w:val="both"/>
        <w:rPr>
          <w:rFonts w:ascii="Times New Roman" w:eastAsia="Times New Roman" w:hAnsi="Times New Roman" w:cs="Times New Roman"/>
          <w:color w:val="000000"/>
          <w:sz w:val="24"/>
          <w:szCs w:val="24"/>
        </w:rPr>
      </w:pPr>
    </w:p>
    <w:p w14:paraId="2C0A8964" w14:textId="77777777" w:rsidR="00F6525F" w:rsidRDefault="00F6525F" w:rsidP="006B47DC">
      <w:pPr>
        <w:spacing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Discusión</w:t>
      </w:r>
    </w:p>
    <w:p w14:paraId="7B29686F" w14:textId="4CC4565C"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 xml:space="preserve">El examen crítico del COIP revela que, pese a la existencia de un marco normativo que tipifica tanto los delitos de corrupción como los de delincuencia organizada, su eficacia real en la práctica procesal penal se encuentra seriamente limitada. Este hallazgo coincide con lo sostenido por la doctrina, que identifica en el Ecuador un fenómeno de “normatividad aparente”, donde la existencia de disposiciones legales no se traduce necesariamente en capacidad institucional para aplicarlas de forma efectiva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{"citationItems":[{"id":"ITEM-1","itemData":{"ISSN":"2789-3855","author":[{"dropping-particle":"","family":"Guerrón","given":"Consuelo Marcella Tapia","non-dropping-particle":"","parse-names":false,"suffix":""},{"dropping-particle":"","family":"Fierro","given":"Christian Alex Fierro","non-dropping-particle":"","parse-names":false,"suffix":""}],"container-title":"Latam: revista latinoamericana de Ciencias Sociales y Humanidades","id":"ITEM-1","issue":"4","issued":{"date-parts":[["2024"]]},"page":"10","publisher":"REDILAT: Red de Investigadores Latinoamericanos","title":"El crimen organizado en el Ecuador y su relación con la administración de justicia: Organized crime in Ecuador and its relationship with the administration of justice","type":"article-journal","volume":"5"},"uris":["http://www.mendeley.com/documents/?uuid=0535ec81-24e1-4403-bc59-bac03020503b"]}],"mendeley":{"formattedCitation":"(Guerrón &amp; Fierro, 2024)","plainTextFormattedCitation":"(Guerrón &amp; Fierro, 2024)","previouslyFormattedCitation":"(Guerrón &amp; Fierro, 2024)"},"properties":{"noteIndex":0},"schema":"https://github.com/citation-style-language/schema/raw/master/csl-citation.json"}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(Guerrón &amp; Fierro, 2024)</w:t>
      </w:r>
      <w:r w:rsidR="00143155">
        <w:rPr>
          <w:rFonts w:ascii="Times New Roman" w:eastAsia="Times New Roman" w:hAnsi="Times New Roman" w:cs="Times New Roman"/>
          <w:sz w:val="24"/>
          <w:szCs w:val="24"/>
        </w:rPr>
        <w:fldChar w:fldCharType="end"/>
      </w:r>
      <w:r w:rsidR="00143155">
        <w:rPr>
          <w:rFonts w:ascii="Times New Roman" w:eastAsia="Times New Roman" w:hAnsi="Times New Roman" w:cs="Times New Roman"/>
          <w:sz w:val="24"/>
          <w:szCs w:val="24"/>
        </w:rPr>
        <w:t>.</w:t>
      </w:r>
    </w:p>
    <w:p w14:paraId="7E985372" w14:textId="0F960D30" w:rsidR="00F6525F" w:rsidRPr="00F6525F" w:rsidRDefault="00F6525F" w:rsidP="00F6525F">
      <w:pPr>
        <w:spacing w:after="120" w:line="360" w:lineRule="auto"/>
        <w:jc w:val="both"/>
        <w:rPr>
          <w:rFonts w:ascii="Times New Roman" w:eastAsia="Times New Roman" w:hAnsi="Times New Roman" w:cs="Times New Roman"/>
          <w:b/>
          <w:bCs/>
          <w:sz w:val="24"/>
          <w:szCs w:val="24"/>
        </w:rPr>
      </w:pPr>
      <w:r w:rsidRPr="00F6525F">
        <w:rPr>
          <w:rFonts w:ascii="Times New Roman" w:eastAsia="Times New Roman" w:hAnsi="Times New Roman" w:cs="Times New Roman"/>
          <w:b/>
          <w:bCs/>
          <w:sz w:val="24"/>
          <w:szCs w:val="24"/>
        </w:rPr>
        <w:t>Corrupción como condición de posibilidad del crimen organizado</w:t>
      </w:r>
    </w:p>
    <w:p w14:paraId="34C636A0" w14:textId="2483964B"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 xml:space="preserve">La discusión doctrinaria latinoamericana sostiene que la corrupción es un factor que no solo facilita, sino que posibilita la expansión del crimen organizado. De acuerdo con </w:t>
      </w:r>
      <w:r w:rsidR="00143155" w:rsidRPr="00143155">
        <w:rPr>
          <w:rFonts w:ascii="Times New Roman" w:eastAsia="Times New Roman" w:hAnsi="Times New Roman" w:cs="Times New Roman"/>
          <w:noProof/>
          <w:sz w:val="24"/>
          <w:szCs w:val="24"/>
        </w:rPr>
        <w:t>Castillo-Recalde &amp; Larco-Bravo</w:t>
      </w:r>
      <w:r w:rsidR="00143155">
        <w:rPr>
          <w:rFonts w:ascii="Times New Roman" w:eastAsia="Times New Roman" w:hAnsi="Times New Roman" w:cs="Times New Roman"/>
          <w:noProof/>
          <w:sz w:val="24"/>
          <w:szCs w:val="24"/>
        </w:rPr>
        <w:t xml:space="preserve"> </w:t>
      </w:r>
      <w:r w:rsidR="00143155">
        <w:rPr>
          <w:rFonts w:ascii="Times New Roman" w:eastAsia="Times New Roman" w:hAnsi="Times New Roman" w:cs="Times New Roman"/>
          <w:sz w:val="24"/>
          <w:szCs w:val="24"/>
        </w:rPr>
        <w:fldChar w:fldCharType="begin" w:fldLock="1"/>
      </w:r>
      <w:r w:rsidR="00143155">
        <w:rPr>
          <w:rFonts w:ascii="Times New Roman" w:eastAsia="Times New Roman" w:hAnsi="Times New Roman" w:cs="Times New Roman"/>
          <w:sz w:val="24"/>
          <w:szCs w:val="24"/>
        </w:rPr>
        <w:instrText>ADDIN CSL_CITATION {"citationItems":[{"id":"ITEM-1","itemData":{"ISSN":"2588-0659","author":[{"dropping-particle":"","family":"Castillo-Recalde","given":"Johny Alexander","non-dropping-particle":"","parse-names":false,"suffix":""},{"dropping-particle":"","family":"Larco-Bravo","given":"Henry Mauricio","non-dropping-particle":"","parse-names":false,"suffix":""}],"container-title":"MQRInvestigar","id":"ITEM-1","issue":"2","issued":{"date-parts":[["2024"]]},"page":"3677-3691","title":"La delincuencia organizada en el Ecuador y su repercusión en el ordenamiento jurídico ecuatoriano","type":"article-journal","volume":"8"},"uris":["http://www.mendeley.com/documents/?uuid=e85426ea-ea1b-4540-afb6-d0ddae6eba20"]}],"mendeley":{"formattedCitation":"(Castillo-Recalde &amp; Larco-Bravo, 2024)","manualFormatting":"(2024)","plainTextFormattedCitation":"(Castillo-Recalde &amp; Larco-Bravo, 2024)","previouslyFormattedCitation":"(Castillo-Recalde &amp; Larco-Bravo, 2024)"},"properties":{"noteIndex":0},"schema":"https://github.com/citation-style-language/schema/raw/master/csl-citation.json"}</w:instrText>
      </w:r>
      <w:r w:rsidR="00143155">
        <w:rPr>
          <w:rFonts w:ascii="Times New Roman" w:eastAsia="Times New Roman" w:hAnsi="Times New Roman" w:cs="Times New Roman"/>
          <w:sz w:val="24"/>
          <w:szCs w:val="24"/>
        </w:rPr>
        <w:fldChar w:fldCharType="separate"/>
      </w:r>
      <w:r w:rsidR="00143155" w:rsidRPr="00143155">
        <w:rPr>
          <w:rFonts w:ascii="Times New Roman" w:eastAsia="Times New Roman" w:hAnsi="Times New Roman" w:cs="Times New Roman"/>
          <w:noProof/>
          <w:sz w:val="24"/>
          <w:szCs w:val="24"/>
        </w:rPr>
        <w:t>(2024)</w:t>
      </w:r>
      <w:r w:rsidR="00143155">
        <w:rPr>
          <w:rFonts w:ascii="Times New Roman" w:eastAsia="Times New Roman" w:hAnsi="Times New Roman" w:cs="Times New Roman"/>
          <w:sz w:val="24"/>
          <w:szCs w:val="24"/>
        </w:rPr>
        <w:fldChar w:fldCharType="end"/>
      </w:r>
      <w:r w:rsidRPr="00F6525F">
        <w:rPr>
          <w:rFonts w:ascii="Times New Roman" w:eastAsia="Times New Roman" w:hAnsi="Times New Roman" w:cs="Times New Roman"/>
          <w:sz w:val="24"/>
          <w:szCs w:val="24"/>
        </w:rPr>
        <w:t>, las organizaciones criminales se sostienen gracias a la compra de impunidad y la cooptación de funcionarios estratégicos. Los resultados del presente estudio confirman esta tesis: en el contexto ecuatoriano, la corrupción se encuentra estrechamente vinculada a la operación del crimen organizado, al neutralizar los mecanismos de control judicial y administrativo.</w:t>
      </w:r>
    </w:p>
    <w:p w14:paraId="332A557E" w14:textId="5C84BB58" w:rsidR="00F6525F" w:rsidRPr="00F6525F" w:rsidRDefault="00F6525F" w:rsidP="00F6525F">
      <w:pPr>
        <w:spacing w:after="120" w:line="360" w:lineRule="auto"/>
        <w:jc w:val="both"/>
        <w:rPr>
          <w:rFonts w:ascii="Times New Roman" w:eastAsia="Times New Roman" w:hAnsi="Times New Roman" w:cs="Times New Roman"/>
          <w:b/>
          <w:bCs/>
          <w:sz w:val="24"/>
          <w:szCs w:val="24"/>
        </w:rPr>
      </w:pPr>
      <w:r w:rsidRPr="00F6525F">
        <w:rPr>
          <w:rFonts w:ascii="Times New Roman" w:eastAsia="Times New Roman" w:hAnsi="Times New Roman" w:cs="Times New Roman"/>
          <w:b/>
          <w:bCs/>
          <w:sz w:val="24"/>
          <w:szCs w:val="24"/>
        </w:rPr>
        <w:t>Contraste entre norma y práctica judicial</w:t>
      </w:r>
    </w:p>
    <w:p w14:paraId="7A1E938B" w14:textId="77777777"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lastRenderedPageBreak/>
        <w:t>La jurisprudencia nacional ha reconocido esta relación, como en el caso Sobornos 2012-2016 (CNJ, Sentencia No. 177-2020), donde se admitió expresamente que los esquemas de corrupción estaban orientados a sostener estructuras delictivas organizadas. Sin embargo, existe una disonancia entre el reconocimiento teórico y la aplicación procesal, dado que la dispersión normativa del COIP obliga a tramitar por vías separadas lo que en la práctica constituye un fenómeno integrado. Esta falta de articulación es uno de los puntos más críticos de la política criminal ecuatoriana.</w:t>
      </w:r>
    </w:p>
    <w:p w14:paraId="020F345C" w14:textId="03A05C30" w:rsidR="00F6525F" w:rsidRPr="00F6525F" w:rsidRDefault="00F6525F" w:rsidP="00F6525F">
      <w:pPr>
        <w:spacing w:after="120" w:line="360" w:lineRule="auto"/>
        <w:jc w:val="both"/>
        <w:rPr>
          <w:rFonts w:ascii="Times New Roman" w:eastAsia="Times New Roman" w:hAnsi="Times New Roman" w:cs="Times New Roman"/>
          <w:b/>
          <w:bCs/>
          <w:sz w:val="24"/>
          <w:szCs w:val="24"/>
        </w:rPr>
      </w:pPr>
      <w:r w:rsidRPr="00F6525F">
        <w:rPr>
          <w:rFonts w:ascii="Times New Roman" w:eastAsia="Times New Roman" w:hAnsi="Times New Roman" w:cs="Times New Roman"/>
          <w:b/>
          <w:bCs/>
          <w:sz w:val="24"/>
          <w:szCs w:val="24"/>
        </w:rPr>
        <w:t>Experiencias comparadas y aprendizajes para Ecuador</w:t>
      </w:r>
    </w:p>
    <w:p w14:paraId="1C586073" w14:textId="77777777"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La comparación con Colombia y México demuestra que la sola tipificación penal no es suficiente. Colombia, mediante la Ley 1474 de 2011 (Estatuto Anticorrupción), ha impulsado unidades conjuntas de investigación que integran casos de corrupción y crimen organizado bajo un mismo expediente procesal, evitando duplicidad de esfuerzos. México, por su parte, ha desarrollado tribunales especializados en delincuencia organizada que permiten un conocimiento concentrado de este tipo de procesos (SCJN, Amparo en revisión 249/2019). Ecuador carece de estas herramientas institucionales, lo que lo coloca en una situación de vulnerabilidad frente a redes criminales que actúan con mayor coordinación que el propio Estado.</w:t>
      </w:r>
    </w:p>
    <w:p w14:paraId="0578EA02" w14:textId="6A5AFBCB" w:rsidR="00F6525F" w:rsidRPr="00F6525F" w:rsidRDefault="00F6525F" w:rsidP="00F6525F">
      <w:pPr>
        <w:spacing w:after="120" w:line="360" w:lineRule="auto"/>
        <w:jc w:val="both"/>
        <w:rPr>
          <w:rFonts w:ascii="Times New Roman" w:eastAsia="Times New Roman" w:hAnsi="Times New Roman" w:cs="Times New Roman"/>
          <w:b/>
          <w:bCs/>
          <w:sz w:val="24"/>
          <w:szCs w:val="24"/>
        </w:rPr>
      </w:pPr>
      <w:r w:rsidRPr="00F6525F">
        <w:rPr>
          <w:rFonts w:ascii="Times New Roman" w:eastAsia="Times New Roman" w:hAnsi="Times New Roman" w:cs="Times New Roman"/>
          <w:b/>
          <w:bCs/>
          <w:sz w:val="24"/>
          <w:szCs w:val="24"/>
        </w:rPr>
        <w:t>Garantismo versus eficacia procesal</w:t>
      </w:r>
    </w:p>
    <w:p w14:paraId="0AB60B1F" w14:textId="21AB2976"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 xml:space="preserve">Un punto de debate doctrinal es el equilibrio entre eficacia procesal y respeto a los derechos fundamentales. </w:t>
      </w:r>
      <w:r w:rsidR="00452932" w:rsidRPr="00452932">
        <w:rPr>
          <w:rFonts w:ascii="Times New Roman" w:eastAsia="Times New Roman" w:hAnsi="Times New Roman" w:cs="Times New Roman"/>
          <w:noProof/>
          <w:sz w:val="24"/>
          <w:szCs w:val="24"/>
        </w:rPr>
        <w:t>Coila</w:t>
      </w:r>
      <w:r w:rsidR="00452932">
        <w:rPr>
          <w:rFonts w:ascii="Times New Roman" w:eastAsia="Times New Roman" w:hAnsi="Times New Roman" w:cs="Times New Roman"/>
          <w:sz w:val="24"/>
          <w:szCs w:val="24"/>
        </w:rPr>
        <w:t xml:space="preserve"> </w:t>
      </w:r>
      <w:r w:rsidR="00452932">
        <w:rPr>
          <w:rFonts w:ascii="Times New Roman" w:eastAsia="Times New Roman" w:hAnsi="Times New Roman" w:cs="Times New Roman"/>
          <w:sz w:val="24"/>
          <w:szCs w:val="24"/>
        </w:rPr>
        <w:fldChar w:fldCharType="begin" w:fldLock="1"/>
      </w:r>
      <w:r w:rsidR="00923D0A">
        <w:rPr>
          <w:rFonts w:ascii="Times New Roman" w:eastAsia="Times New Roman" w:hAnsi="Times New Roman" w:cs="Times New Roman"/>
          <w:sz w:val="24"/>
          <w:szCs w:val="24"/>
        </w:rPr>
        <w:instrText>ADDIN CSL_CITATION {"citationItems":[{"id":"ITEM-1","itemData":{"ISBN":"9798310309845","author":[{"dropping-particle":"","family":"Coila","given":"Michael Espinoza","non-dropping-particle":"","parse-names":false,"suffix":""}],"id":"ITEM-1","issued":{"date-parts":[["2024"]]},"publisher":"Universidad Nacional del Altiplano de Puno (Peru)","title":"Fundamentos para la teoría criminológica de la piedad en el marco del derecho penal humano reductor del poder punitivo y la antropología teológica</w:instrText>
      </w:r>
      <w:r w:rsidR="00923D0A">
        <w:rPr>
          <w:rFonts w:ascii="Tahoma" w:eastAsia="Times New Roman" w:hAnsi="Tahoma" w:cs="Tahoma"/>
          <w:sz w:val="24"/>
          <w:szCs w:val="24"/>
        </w:rPr>
        <w:instrText>﻿</w:instrText>
      </w:r>
      <w:r w:rsidR="00923D0A">
        <w:rPr>
          <w:rFonts w:ascii="Times New Roman" w:eastAsia="Times New Roman" w:hAnsi="Times New Roman" w:cs="Times New Roman"/>
          <w:sz w:val="24"/>
          <w:szCs w:val="24"/>
        </w:rPr>
        <w:instrText>","type":"article"},"uris":["http://www.mendeley.com/documents/?uuid=2cae709e-090b-4a2d-b6a0-1cd63fbc2777"]}],"mendeley":{"formattedCitation":"(Coila, 2024)","manualFormatting":"(2024)","plainTextFormattedCitation":"(Coila, 2024)","previouslyFormattedCitation":"(Coila, 2024)"},"properties":{"noteIndex":0},"schema":"https://github.com/citation-style-language/schema/raw/master/csl-citation.json"}</w:instrText>
      </w:r>
      <w:r w:rsidR="00452932">
        <w:rPr>
          <w:rFonts w:ascii="Times New Roman" w:eastAsia="Times New Roman" w:hAnsi="Times New Roman" w:cs="Times New Roman"/>
          <w:sz w:val="24"/>
          <w:szCs w:val="24"/>
        </w:rPr>
        <w:fldChar w:fldCharType="separate"/>
      </w:r>
      <w:r w:rsidR="00452932" w:rsidRPr="00452932">
        <w:rPr>
          <w:rFonts w:ascii="Times New Roman" w:eastAsia="Times New Roman" w:hAnsi="Times New Roman" w:cs="Times New Roman"/>
          <w:noProof/>
          <w:sz w:val="24"/>
          <w:szCs w:val="24"/>
        </w:rPr>
        <w:t>(2024)</w:t>
      </w:r>
      <w:r w:rsidR="00452932">
        <w:rPr>
          <w:rFonts w:ascii="Times New Roman" w:eastAsia="Times New Roman" w:hAnsi="Times New Roman" w:cs="Times New Roman"/>
          <w:sz w:val="24"/>
          <w:szCs w:val="24"/>
        </w:rPr>
        <w:fldChar w:fldCharType="end"/>
      </w:r>
      <w:r w:rsidRPr="00F6525F">
        <w:rPr>
          <w:rFonts w:ascii="Times New Roman" w:eastAsia="Times New Roman" w:hAnsi="Times New Roman" w:cs="Times New Roman"/>
          <w:sz w:val="24"/>
          <w:szCs w:val="24"/>
        </w:rPr>
        <w:t xml:space="preserve"> advierte que un endurecimiento punitivo sin garantías puede derivar en prácticas arbitrarias, que lejos de combatir la corrupción, la reproducen en el proceso penal mismo. Este estudio confirma que el desafío ecuatoriano no está en endurecer penas, sino en fortalecer la independencia judicial, la transparencia institucional y la aplicación rigurosa de técnicas especiales de investigación, bajo control judicial efectivo.</w:t>
      </w:r>
    </w:p>
    <w:p w14:paraId="04D5672D" w14:textId="220CA98C" w:rsidR="00F6525F" w:rsidRPr="00F6525F" w:rsidRDefault="00F6525F" w:rsidP="00F6525F">
      <w:pPr>
        <w:spacing w:after="120" w:line="360" w:lineRule="auto"/>
        <w:jc w:val="both"/>
        <w:rPr>
          <w:rFonts w:ascii="Times New Roman" w:eastAsia="Times New Roman" w:hAnsi="Times New Roman" w:cs="Times New Roman"/>
          <w:b/>
          <w:bCs/>
          <w:sz w:val="24"/>
          <w:szCs w:val="24"/>
        </w:rPr>
      </w:pPr>
      <w:r w:rsidRPr="00F6525F">
        <w:rPr>
          <w:rFonts w:ascii="Times New Roman" w:eastAsia="Times New Roman" w:hAnsi="Times New Roman" w:cs="Times New Roman"/>
          <w:b/>
          <w:bCs/>
          <w:sz w:val="24"/>
          <w:szCs w:val="24"/>
        </w:rPr>
        <w:t>Propuestas de mejora desde el análisis procesal</w:t>
      </w:r>
    </w:p>
    <w:p w14:paraId="09E3E4B2" w14:textId="77777777"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Los hallazgos del presente trabajo sugieren la necesidad de:</w:t>
      </w:r>
    </w:p>
    <w:p w14:paraId="06C92EC0" w14:textId="77777777" w:rsidR="00F6525F" w:rsidRPr="00F6525F" w:rsidRDefault="00F6525F" w:rsidP="00F6525F">
      <w:pPr>
        <w:pStyle w:val="Prrafodelista"/>
        <w:numPr>
          <w:ilvl w:val="0"/>
          <w:numId w:val="33"/>
        </w:numPr>
        <w:tabs>
          <w:tab w:val="num" w:pos="720"/>
        </w:tabs>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Integrar normativamente la persecución de corrupción y crimen organizado en un régimen procesal conjunto dentro del COIP, evitando la fragmentación actual.</w:t>
      </w:r>
    </w:p>
    <w:p w14:paraId="6F13240F" w14:textId="77777777" w:rsidR="00F6525F" w:rsidRPr="00F6525F" w:rsidRDefault="00F6525F" w:rsidP="00F6525F">
      <w:pPr>
        <w:pStyle w:val="Prrafodelista"/>
        <w:numPr>
          <w:ilvl w:val="0"/>
          <w:numId w:val="33"/>
        </w:numPr>
        <w:tabs>
          <w:tab w:val="num" w:pos="720"/>
        </w:tabs>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lastRenderedPageBreak/>
        <w:t>Crear unidades fiscales y judiciales especializadas en la interrelación corrupción–crimen organizado, siguiendo modelos regionales exitosos.</w:t>
      </w:r>
    </w:p>
    <w:p w14:paraId="4C5B4903" w14:textId="77777777" w:rsidR="00F6525F" w:rsidRPr="00F6525F" w:rsidRDefault="00F6525F" w:rsidP="00F6525F">
      <w:pPr>
        <w:pStyle w:val="Prrafodelista"/>
        <w:numPr>
          <w:ilvl w:val="0"/>
          <w:numId w:val="33"/>
        </w:numPr>
        <w:tabs>
          <w:tab w:val="num" w:pos="720"/>
        </w:tabs>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Fortalecer los sistemas de protección a denunciantes, testigos y operadores de justicia, sin lo cual las investigaciones quedan expuestas a represalias.</w:t>
      </w:r>
    </w:p>
    <w:p w14:paraId="650CD1C7" w14:textId="77777777" w:rsidR="00F6525F" w:rsidRPr="00F6525F" w:rsidRDefault="00F6525F" w:rsidP="00F6525F">
      <w:pPr>
        <w:pStyle w:val="Prrafodelista"/>
        <w:numPr>
          <w:ilvl w:val="0"/>
          <w:numId w:val="33"/>
        </w:numPr>
        <w:tabs>
          <w:tab w:val="num" w:pos="720"/>
        </w:tabs>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Establecer un marco de cooperación interinstitucional obligatoria, articulando a Fiscalía, Contraloría, Policía Judicial y UAFE con mecanismos claros de intercambio de información.</w:t>
      </w:r>
    </w:p>
    <w:p w14:paraId="37D8A964" w14:textId="77777777" w:rsidR="00F6525F" w:rsidRPr="00F6525F" w:rsidRDefault="00F6525F" w:rsidP="00F6525F">
      <w:pPr>
        <w:pStyle w:val="Prrafodelista"/>
        <w:numPr>
          <w:ilvl w:val="0"/>
          <w:numId w:val="33"/>
        </w:numPr>
        <w:tabs>
          <w:tab w:val="num" w:pos="720"/>
        </w:tabs>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Implementar un sistema de rendición de cuentas judicial transparente, que reduzca la discrecionalidad en la aplicación de figuras como la cooperación eficaz.</w:t>
      </w:r>
    </w:p>
    <w:p w14:paraId="2411A3D4" w14:textId="77777777" w:rsidR="00F6525F" w:rsidRDefault="00F6525F" w:rsidP="006B47DC">
      <w:pPr>
        <w:spacing w:line="360" w:lineRule="auto"/>
        <w:jc w:val="center"/>
        <w:rPr>
          <w:rFonts w:ascii="Times New Roman" w:eastAsia="Times New Roman" w:hAnsi="Times New Roman" w:cs="Times New Roman"/>
          <w:b/>
          <w:bCs/>
          <w:sz w:val="28"/>
          <w:szCs w:val="28"/>
        </w:rPr>
      </w:pPr>
    </w:p>
    <w:p w14:paraId="0A1CF3E2" w14:textId="285BE988" w:rsidR="00F6525F" w:rsidRPr="00F6525F" w:rsidRDefault="1D768B03" w:rsidP="00BA6C1D">
      <w:pPr>
        <w:spacing w:line="360" w:lineRule="auto"/>
        <w:jc w:val="center"/>
        <w:rPr>
          <w:rFonts w:ascii="Times New Roman" w:eastAsia="Times New Roman" w:hAnsi="Times New Roman" w:cs="Times New Roman"/>
          <w:sz w:val="24"/>
          <w:szCs w:val="24"/>
        </w:rPr>
      </w:pPr>
      <w:r w:rsidRPr="006B47DC">
        <w:rPr>
          <w:rFonts w:ascii="Times New Roman" w:eastAsia="Times New Roman" w:hAnsi="Times New Roman" w:cs="Times New Roman"/>
          <w:b/>
          <w:bCs/>
          <w:sz w:val="28"/>
          <w:szCs w:val="28"/>
        </w:rPr>
        <w:t>Conclusiones</w:t>
      </w:r>
    </w:p>
    <w:p w14:paraId="3E4F9FBB" w14:textId="327DFE2A"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La corrupción y el crimen organizado mantienen una relación de interdependencia funcional: la corrupción se convierte en un mecanismo que permite a las organizaciones criminales expandirse, garantizar impunidad y neutralizar la acción del Estado. Los hallazgos confirman la tesis doctrinaria según la cual la corrupción no es un fenómeno aislado, sino un “facilitador estructural” de la criminalidad organizada.</w:t>
      </w:r>
    </w:p>
    <w:p w14:paraId="5DC57177" w14:textId="0560F79C"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Aunque el COIP tipifica de manera diferenciada los delitos de corrupción y delincuencia organizada, persiste una fragmentación normativa y procesal que impide un tratamiento integral de este fenómeno. La ausencia de un marco procesal que articule ambas conductas dentro de una misma lógica investigativa genera investigaciones dispersas y poco efectivas, debilitando la respuesta estatal frente a estas amenazas.</w:t>
      </w:r>
    </w:p>
    <w:p w14:paraId="395970EA" w14:textId="5C611B2B"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El uso insuficiente y discrecional de técnicas especiales de investigación (art. 491 COIP), junto con la falta de mecanismos sólidos de protección a denunciantes y testigos, limita la eficacia de la persecución penal. Sin garantías adecuadas, el miedo a represalias y la cooptación de instituciones generan un escenario de impunidad que favorece la expansión del crimen organizado.</w:t>
      </w:r>
    </w:p>
    <w:p w14:paraId="372EC906" w14:textId="1D1FF9E9"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 xml:space="preserve">La jurisprudencia nacional, en casos como Sobornos 2012-2016 (CNJ, Sentencia No. 177-2020), ha reconocido expresamente la conexión entre corrupción y crimen organizado. Sin embargo, este reconocimiento no se ha traducido en reformas estructurales al COIP ni en la creación de instancias judiciales y fiscales especializadas. La brecha entre la norma, la </w:t>
      </w:r>
      <w:r w:rsidRPr="00F6525F">
        <w:rPr>
          <w:rFonts w:ascii="Times New Roman" w:eastAsia="Times New Roman" w:hAnsi="Times New Roman" w:cs="Times New Roman"/>
          <w:sz w:val="24"/>
          <w:szCs w:val="24"/>
        </w:rPr>
        <w:lastRenderedPageBreak/>
        <w:t>jurisprudencia y la práctica procesal constituye una de las principales debilidades del sistema penal ecuatoriano.</w:t>
      </w:r>
    </w:p>
    <w:p w14:paraId="4B548907" w14:textId="089DA976"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La experiencia comparada de países como Colombia y México demuestra que la eficacia en la lucha contra la convergencia corrupción–crimen organizado no depende exclusivamente del endurecimiento de las penas, sino de la creación de unidades especializadas, mecanismos de cooperación interinstitucional y sistemas de rendición de cuentas judicial transparentes. Ecuador aún no ha incorporado estas medidas de manera sistemática.</w:t>
      </w:r>
    </w:p>
    <w:p w14:paraId="44D0A046" w14:textId="51630F59"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En términos procesales, la principal falencia del modelo ecuatoriano no es la ausencia de tipificación penal, sino la ineficacia institucional para aplicar las normas existentes, derivada de la falta de independencia judicial, la politización de procesos y la limitada coordinación interinstitucional.</w:t>
      </w:r>
    </w:p>
    <w:p w14:paraId="13F43A30" w14:textId="0BCD401C" w:rsidR="00F6525F" w:rsidRPr="00F6525F" w:rsidRDefault="00F6525F" w:rsidP="00F6525F">
      <w:pPr>
        <w:spacing w:after="120" w:line="360" w:lineRule="auto"/>
        <w:jc w:val="both"/>
        <w:rPr>
          <w:rFonts w:ascii="Times New Roman" w:eastAsia="Times New Roman" w:hAnsi="Times New Roman" w:cs="Times New Roman"/>
          <w:sz w:val="24"/>
          <w:szCs w:val="24"/>
        </w:rPr>
      </w:pPr>
      <w:r w:rsidRPr="00F6525F">
        <w:rPr>
          <w:rFonts w:ascii="Times New Roman" w:eastAsia="Times New Roman" w:hAnsi="Times New Roman" w:cs="Times New Roman"/>
          <w:sz w:val="24"/>
          <w:szCs w:val="24"/>
        </w:rPr>
        <w:t>En consecuencia, el estudio permite sostener que la lucha contra la corrupción y el crimen organizado en Ecuador requiere de un rediseño integral del COIP y del sistema procesal penal, que supere la fragmentación normativa, fortalezca la independencia de la justicia y articule mecanismos institucionales eficaces. Solo así se podrá enfrentar el doble desafío de combatir la criminalidad organizada y preservar las garantías propias de un Estado constitucional de derechos y justicia.</w:t>
      </w:r>
    </w:p>
    <w:p w14:paraId="136454BD" w14:textId="42CEC1EF" w:rsidR="1D768B03" w:rsidRDefault="1D768B03" w:rsidP="1D768B03">
      <w:pPr>
        <w:spacing w:line="360" w:lineRule="auto"/>
        <w:jc w:val="center"/>
      </w:pPr>
      <w:r w:rsidRPr="1D768B03">
        <w:rPr>
          <w:rFonts w:ascii="Times New Roman" w:eastAsia="Times New Roman" w:hAnsi="Times New Roman" w:cs="Times New Roman"/>
          <w:b/>
          <w:bCs/>
          <w:sz w:val="24"/>
          <w:szCs w:val="24"/>
        </w:rPr>
        <w:t xml:space="preserve">  </w:t>
      </w:r>
    </w:p>
    <w:p w14:paraId="1D07B99F" w14:textId="691AD78D" w:rsidR="1D768B03" w:rsidRDefault="1D768B03" w:rsidP="00BA6C1D">
      <w:pPr>
        <w:spacing w:line="360" w:lineRule="auto"/>
        <w:jc w:val="center"/>
        <w:rPr>
          <w:rFonts w:ascii="Times New Roman" w:eastAsia="Times New Roman" w:hAnsi="Times New Roman" w:cs="Times New Roman"/>
          <w:b/>
          <w:bCs/>
          <w:sz w:val="24"/>
          <w:szCs w:val="24"/>
        </w:rPr>
      </w:pPr>
      <w:r w:rsidRPr="006B47DC">
        <w:rPr>
          <w:rFonts w:ascii="Times New Roman" w:eastAsia="Times New Roman" w:hAnsi="Times New Roman" w:cs="Times New Roman"/>
          <w:b/>
          <w:bCs/>
          <w:sz w:val="28"/>
          <w:szCs w:val="28"/>
        </w:rPr>
        <w:t>Referencias bibliográficas</w:t>
      </w:r>
    </w:p>
    <w:p w14:paraId="38BC4E41" w14:textId="4498F772"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C91101">
        <w:rPr>
          <w:rFonts w:ascii="Times New Roman" w:hAnsi="Times New Roman" w:cs="Times New Roman"/>
          <w:noProof/>
          <w:sz w:val="24"/>
        </w:rPr>
        <w:t xml:space="preserve">Almeida, M. E. F. (2020). </w:t>
      </w:r>
      <w:r w:rsidRPr="00C91101">
        <w:rPr>
          <w:rFonts w:ascii="Times New Roman" w:hAnsi="Times New Roman" w:cs="Times New Roman"/>
          <w:i/>
          <w:iCs/>
          <w:noProof/>
          <w:sz w:val="24"/>
        </w:rPr>
        <w:t>Captura y corrupción política en Sudamérica: fundamentos para la edificación de un sistema regional de integridad política</w:t>
      </w:r>
      <w:r w:rsidRPr="00C91101">
        <w:rPr>
          <w:rFonts w:ascii="Times New Roman" w:hAnsi="Times New Roman" w:cs="Times New Roman"/>
          <w:noProof/>
          <w:sz w:val="24"/>
        </w:rPr>
        <w:t>. Universidad de Salamanca.</w:t>
      </w:r>
    </w:p>
    <w:p w14:paraId="2B12ED61"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Asamblea Nacional del Ecuador. (2008). </w:t>
      </w:r>
      <w:r w:rsidRPr="00C91101">
        <w:rPr>
          <w:rFonts w:ascii="Times New Roman" w:hAnsi="Times New Roman" w:cs="Times New Roman"/>
          <w:i/>
          <w:iCs/>
          <w:noProof/>
          <w:sz w:val="24"/>
        </w:rPr>
        <w:t>Constitución de la República del Ecuador</w:t>
      </w:r>
      <w:r w:rsidRPr="00C91101">
        <w:rPr>
          <w:rFonts w:ascii="Times New Roman" w:hAnsi="Times New Roman" w:cs="Times New Roman"/>
          <w:noProof/>
          <w:sz w:val="24"/>
        </w:rPr>
        <w:t xml:space="preserve">. </w:t>
      </w:r>
      <w:r w:rsidRPr="00C91101">
        <w:rPr>
          <w:rFonts w:ascii="Times New Roman" w:hAnsi="Times New Roman" w:cs="Times New Roman"/>
          <w:i/>
          <w:iCs/>
          <w:noProof/>
          <w:sz w:val="24"/>
        </w:rPr>
        <w:t>40</w:t>
      </w:r>
      <w:r w:rsidRPr="00C91101">
        <w:rPr>
          <w:rFonts w:ascii="Times New Roman" w:hAnsi="Times New Roman" w:cs="Times New Roman"/>
          <w:noProof/>
          <w:sz w:val="24"/>
        </w:rPr>
        <w:t>, 169–175. https://doi.org/10.1075/ttwia.40.16bee</w:t>
      </w:r>
    </w:p>
    <w:p w14:paraId="10296CF2"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Beltrán Calfurrapa, R., Contreras Rojas, C., &amp; Letelier Loyola, E. (2025). Las medidas cautelares personales en el contexto de la corrupción organizada transnacional: algunas propuestas y reflexiones a partir del análisis comparado. </w:t>
      </w:r>
      <w:r w:rsidRPr="00C91101">
        <w:rPr>
          <w:rFonts w:ascii="Times New Roman" w:hAnsi="Times New Roman" w:cs="Times New Roman"/>
          <w:i/>
          <w:iCs/>
          <w:noProof/>
          <w:sz w:val="24"/>
        </w:rPr>
        <w:t>Derecho PUCP</w:t>
      </w:r>
      <w:r w:rsidRPr="00C91101">
        <w:rPr>
          <w:rFonts w:ascii="Times New Roman" w:hAnsi="Times New Roman" w:cs="Times New Roman"/>
          <w:noProof/>
          <w:sz w:val="24"/>
        </w:rPr>
        <w:t xml:space="preserve">, </w:t>
      </w:r>
      <w:r w:rsidRPr="00C91101">
        <w:rPr>
          <w:rFonts w:ascii="Times New Roman" w:hAnsi="Times New Roman" w:cs="Times New Roman"/>
          <w:i/>
          <w:iCs/>
          <w:noProof/>
          <w:sz w:val="24"/>
        </w:rPr>
        <w:t>94</w:t>
      </w:r>
      <w:r w:rsidRPr="00C91101">
        <w:rPr>
          <w:rFonts w:ascii="Times New Roman" w:hAnsi="Times New Roman" w:cs="Times New Roman"/>
          <w:noProof/>
          <w:sz w:val="24"/>
        </w:rPr>
        <w:t>, 203–251.</w:t>
      </w:r>
    </w:p>
    <w:p w14:paraId="20453710"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Castellanos Medina, J. C. (2021). </w:t>
      </w:r>
      <w:r w:rsidRPr="00C91101">
        <w:rPr>
          <w:rFonts w:ascii="Times New Roman" w:hAnsi="Times New Roman" w:cs="Times New Roman"/>
          <w:i/>
          <w:iCs/>
          <w:noProof/>
          <w:sz w:val="24"/>
        </w:rPr>
        <w:t xml:space="preserve">La figura de los particulares que ejercen funciones públicas en Colombia atípicos. Alcances más allá del artículo 366 constitucional, de </w:t>
      </w:r>
      <w:r w:rsidRPr="00C91101">
        <w:rPr>
          <w:rFonts w:ascii="Times New Roman" w:hAnsi="Times New Roman" w:cs="Times New Roman"/>
          <w:i/>
          <w:iCs/>
          <w:noProof/>
          <w:sz w:val="24"/>
        </w:rPr>
        <w:lastRenderedPageBreak/>
        <w:t>la Ley 734 de 2002 y del nuevo estatuto anticorrupción, Ley 1474 de 2011</w:t>
      </w:r>
      <w:r w:rsidRPr="00C91101">
        <w:rPr>
          <w:rFonts w:ascii="Times New Roman" w:hAnsi="Times New Roman" w:cs="Times New Roman"/>
          <w:noProof/>
          <w:sz w:val="24"/>
        </w:rPr>
        <w:t>.</w:t>
      </w:r>
    </w:p>
    <w:p w14:paraId="1A5E2EAA"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Castillo-Recalde, J. A., &amp; Larco-Bravo, H. M. (2024). La delincuencia organizada en el Ecuador y su repercusión en el ordenamiento jurídico ecuatoriano. </w:t>
      </w:r>
      <w:r w:rsidRPr="00C91101">
        <w:rPr>
          <w:rFonts w:ascii="Times New Roman" w:hAnsi="Times New Roman" w:cs="Times New Roman"/>
          <w:i/>
          <w:iCs/>
          <w:noProof/>
          <w:sz w:val="24"/>
        </w:rPr>
        <w:t>MQRInvestigar</w:t>
      </w:r>
      <w:r w:rsidRPr="00C91101">
        <w:rPr>
          <w:rFonts w:ascii="Times New Roman" w:hAnsi="Times New Roman" w:cs="Times New Roman"/>
          <w:noProof/>
          <w:sz w:val="24"/>
        </w:rPr>
        <w:t xml:space="preserve">, </w:t>
      </w:r>
      <w:r w:rsidRPr="00C91101">
        <w:rPr>
          <w:rFonts w:ascii="Times New Roman" w:hAnsi="Times New Roman" w:cs="Times New Roman"/>
          <w:i/>
          <w:iCs/>
          <w:noProof/>
          <w:sz w:val="24"/>
        </w:rPr>
        <w:t>8</w:t>
      </w:r>
      <w:r w:rsidRPr="00C91101">
        <w:rPr>
          <w:rFonts w:ascii="Times New Roman" w:hAnsi="Times New Roman" w:cs="Times New Roman"/>
          <w:noProof/>
          <w:sz w:val="24"/>
        </w:rPr>
        <w:t>(2), 3677–3691.</w:t>
      </w:r>
    </w:p>
    <w:p w14:paraId="2A30FF09"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Coila, M. E. (2024). </w:t>
      </w:r>
      <w:r w:rsidRPr="00C91101">
        <w:rPr>
          <w:rFonts w:ascii="Times New Roman" w:hAnsi="Times New Roman" w:cs="Times New Roman"/>
          <w:i/>
          <w:iCs/>
          <w:noProof/>
          <w:sz w:val="24"/>
        </w:rPr>
        <w:t>Fundamentos para la teoría criminológica de la piedad en el marco del derecho penal humano reductor del poder punitivo y la antropología teológica</w:t>
      </w:r>
      <w:r w:rsidRPr="00C91101">
        <w:rPr>
          <w:rFonts w:ascii="Tahoma" w:hAnsi="Tahoma" w:cs="Tahoma"/>
          <w:i/>
          <w:iCs/>
          <w:noProof/>
          <w:sz w:val="24"/>
        </w:rPr>
        <w:t>﻿</w:t>
      </w:r>
      <w:r w:rsidRPr="00C91101">
        <w:rPr>
          <w:rFonts w:ascii="Times New Roman" w:hAnsi="Times New Roman" w:cs="Times New Roman"/>
          <w:noProof/>
          <w:sz w:val="24"/>
        </w:rPr>
        <w:t>. Universidad Nacional del Altiplano de Puno (Peru).</w:t>
      </w:r>
    </w:p>
    <w:p w14:paraId="34B4B67D"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COIP. (2021). Código Orgánico Integral Penal. </w:t>
      </w:r>
      <w:r w:rsidRPr="00C91101">
        <w:rPr>
          <w:rFonts w:ascii="Times New Roman" w:hAnsi="Times New Roman" w:cs="Times New Roman"/>
          <w:i/>
          <w:iCs/>
          <w:noProof/>
          <w:sz w:val="24"/>
        </w:rPr>
        <w:t>Registro Oficial - Órgano Del Gobierno Del Ecuador</w:t>
      </w:r>
      <w:r w:rsidRPr="00C91101">
        <w:rPr>
          <w:rFonts w:ascii="Times New Roman" w:hAnsi="Times New Roman" w:cs="Times New Roman"/>
          <w:noProof/>
          <w:sz w:val="24"/>
        </w:rPr>
        <w:t>, 144. https://www.defensa.gob.ec/wp-content/uploads/downloads/2021/03/COIP_act_feb-2021.pdf</w:t>
      </w:r>
    </w:p>
    <w:p w14:paraId="13C9B86C"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Corte Constitucional del Ecuador. (2024). </w:t>
      </w:r>
      <w:r w:rsidRPr="00C91101">
        <w:rPr>
          <w:rFonts w:ascii="Times New Roman" w:hAnsi="Times New Roman" w:cs="Times New Roman"/>
          <w:i/>
          <w:iCs/>
          <w:noProof/>
          <w:sz w:val="24"/>
        </w:rPr>
        <w:t>Sentencia 177-20-EP/24</w:t>
      </w:r>
      <w:r w:rsidRPr="00C91101">
        <w:rPr>
          <w:rFonts w:ascii="Times New Roman" w:hAnsi="Times New Roman" w:cs="Times New Roman"/>
          <w:noProof/>
          <w:sz w:val="24"/>
        </w:rPr>
        <w:t>. 1–8.</w:t>
      </w:r>
    </w:p>
    <w:p w14:paraId="3CB4C700"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Guerrón, C. M. T., &amp; Fierro, C. A. F. (2024). El crimen organizado en el Ecuador y su relación con la administración de justicia: Organized crime in Ecuador and its relationship with the administration of justice. </w:t>
      </w:r>
      <w:r w:rsidRPr="00C91101">
        <w:rPr>
          <w:rFonts w:ascii="Times New Roman" w:hAnsi="Times New Roman" w:cs="Times New Roman"/>
          <w:i/>
          <w:iCs/>
          <w:noProof/>
          <w:sz w:val="24"/>
        </w:rPr>
        <w:t>Latam: Revista Latinoamericana de Ciencias Sociales y Humanidades</w:t>
      </w:r>
      <w:r w:rsidRPr="00C91101">
        <w:rPr>
          <w:rFonts w:ascii="Times New Roman" w:hAnsi="Times New Roman" w:cs="Times New Roman"/>
          <w:noProof/>
          <w:sz w:val="24"/>
        </w:rPr>
        <w:t xml:space="preserve">, </w:t>
      </w:r>
      <w:r w:rsidRPr="00C91101">
        <w:rPr>
          <w:rFonts w:ascii="Times New Roman" w:hAnsi="Times New Roman" w:cs="Times New Roman"/>
          <w:i/>
          <w:iCs/>
          <w:noProof/>
          <w:sz w:val="24"/>
        </w:rPr>
        <w:t>5</w:t>
      </w:r>
      <w:r w:rsidRPr="00C91101">
        <w:rPr>
          <w:rFonts w:ascii="Times New Roman" w:hAnsi="Times New Roman" w:cs="Times New Roman"/>
          <w:noProof/>
          <w:sz w:val="24"/>
        </w:rPr>
        <w:t>(4), 10.</w:t>
      </w:r>
    </w:p>
    <w:p w14:paraId="7E431493"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Negrete Cárdenas, M. R. (2021). </w:t>
      </w:r>
      <w:r w:rsidRPr="00C91101">
        <w:rPr>
          <w:rFonts w:ascii="Times New Roman" w:hAnsi="Times New Roman" w:cs="Times New Roman"/>
          <w:i/>
          <w:iCs/>
          <w:noProof/>
          <w:sz w:val="24"/>
        </w:rPr>
        <w:t>El precedente judicial en la jurisprudencia de la Suprema Corte de Justicia de la Nacion: Un estudio critico con motivo de la reforma judicial 2021</w:t>
      </w:r>
      <w:r w:rsidRPr="00C91101">
        <w:rPr>
          <w:rFonts w:ascii="Times New Roman" w:hAnsi="Times New Roman" w:cs="Times New Roman"/>
          <w:noProof/>
          <w:sz w:val="24"/>
        </w:rPr>
        <w:t>.</w:t>
      </w:r>
    </w:p>
    <w:p w14:paraId="6E7959D7" w14:textId="77777777" w:rsidR="00C91101" w:rsidRPr="00C91101" w:rsidRDefault="00C91101" w:rsidP="00C91101">
      <w:pPr>
        <w:widowControl w:val="0"/>
        <w:autoSpaceDE w:val="0"/>
        <w:autoSpaceDN w:val="0"/>
        <w:adjustRightInd w:val="0"/>
        <w:spacing w:line="360" w:lineRule="auto"/>
        <w:ind w:left="480" w:hanging="480"/>
        <w:rPr>
          <w:rFonts w:ascii="Times New Roman" w:hAnsi="Times New Roman" w:cs="Times New Roman"/>
          <w:noProof/>
          <w:sz w:val="24"/>
        </w:rPr>
      </w:pPr>
      <w:r w:rsidRPr="00C91101">
        <w:rPr>
          <w:rFonts w:ascii="Times New Roman" w:hAnsi="Times New Roman" w:cs="Times New Roman"/>
          <w:noProof/>
          <w:sz w:val="24"/>
        </w:rPr>
        <w:t xml:space="preserve">Zamora Martell, S. S. (2023). </w:t>
      </w:r>
      <w:r w:rsidRPr="00C91101">
        <w:rPr>
          <w:rFonts w:ascii="Times New Roman" w:hAnsi="Times New Roman" w:cs="Times New Roman"/>
          <w:i/>
          <w:iCs/>
          <w:noProof/>
          <w:sz w:val="24"/>
        </w:rPr>
        <w:t>El comportamiento del voto salvado en la Corte Nacional de Justicia del Ecuador de 2012-2020</w:t>
      </w:r>
      <w:r w:rsidRPr="00C91101">
        <w:rPr>
          <w:rFonts w:ascii="Times New Roman" w:hAnsi="Times New Roman" w:cs="Times New Roman"/>
          <w:noProof/>
          <w:sz w:val="24"/>
        </w:rPr>
        <w:t>. Quito, Ecuador: Flacso Ecuador.</w:t>
      </w:r>
    </w:p>
    <w:p w14:paraId="42239E65" w14:textId="6B806BD2" w:rsidR="00C91101" w:rsidRPr="00C1328B" w:rsidRDefault="00C91101" w:rsidP="00523B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833BD36" w14:textId="77777777" w:rsidR="0060254D" w:rsidRDefault="007D3533" w:rsidP="0060254D">
      <w:pPr>
        <w:spacing w:line="360" w:lineRule="auto"/>
        <w:jc w:val="right"/>
        <w:rPr>
          <w:rFonts w:ascii="Times New Roman" w:eastAsia="Times New Roman" w:hAnsi="Times New Roman" w:cs="Times New Roman"/>
          <w:b/>
          <w:sz w:val="24"/>
          <w:szCs w:val="24"/>
        </w:rPr>
      </w:pPr>
      <w:bookmarkStart w:id="1" w:name="_gjdgxs" w:colFirst="0" w:colLast="0"/>
      <w:bookmarkEnd w:id="1"/>
      <w:r w:rsidRPr="00523BCB">
        <w:rPr>
          <w:rFonts w:ascii="Times New Roman" w:eastAsia="Times New Roman" w:hAnsi="Times New Roman" w:cs="Times New Roman"/>
          <w:b/>
          <w:sz w:val="24"/>
          <w:szCs w:val="24"/>
        </w:rPr>
        <w:t>Conflicto de intereses:</w:t>
      </w:r>
    </w:p>
    <w:p w14:paraId="39FD3E32" w14:textId="436942C8" w:rsidR="00A91CBA" w:rsidRPr="0060254D" w:rsidRDefault="007D3533" w:rsidP="0060254D">
      <w:pPr>
        <w:spacing w:line="360" w:lineRule="auto"/>
        <w:jc w:val="right"/>
        <w:rPr>
          <w:rFonts w:ascii="Times New Roman" w:eastAsia="Times New Roman" w:hAnsi="Times New Roman" w:cs="Times New Roman"/>
          <w:b/>
          <w:sz w:val="24"/>
          <w:szCs w:val="24"/>
        </w:rPr>
      </w:pPr>
      <w:r w:rsidRPr="00523BCB">
        <w:rPr>
          <w:rFonts w:ascii="Times New Roman" w:eastAsia="Times New Roman" w:hAnsi="Times New Roman" w:cs="Times New Roman"/>
          <w:sz w:val="24"/>
          <w:szCs w:val="24"/>
        </w:rPr>
        <w:t>Los autores declaran que no existe conflicto de interés posible.</w:t>
      </w:r>
    </w:p>
    <w:p w14:paraId="4347C7D3" w14:textId="77777777" w:rsidR="00A91CBA" w:rsidRPr="00523BCB" w:rsidRDefault="007D3533" w:rsidP="0060254D">
      <w:pPr>
        <w:spacing w:line="360" w:lineRule="auto"/>
        <w:jc w:val="right"/>
        <w:rPr>
          <w:rFonts w:ascii="Times New Roman" w:eastAsia="Times New Roman" w:hAnsi="Times New Roman" w:cs="Times New Roman"/>
          <w:b/>
          <w:sz w:val="24"/>
          <w:szCs w:val="24"/>
        </w:rPr>
      </w:pPr>
      <w:r w:rsidRPr="00523BCB">
        <w:rPr>
          <w:rFonts w:ascii="Times New Roman" w:eastAsia="Times New Roman" w:hAnsi="Times New Roman" w:cs="Times New Roman"/>
          <w:b/>
          <w:sz w:val="24"/>
          <w:szCs w:val="24"/>
        </w:rPr>
        <w:t>Financiamiento:</w:t>
      </w:r>
    </w:p>
    <w:p w14:paraId="33C9C451" w14:textId="77777777" w:rsidR="00A91CBA" w:rsidRPr="00523BCB" w:rsidRDefault="007D3533" w:rsidP="0060254D">
      <w:pPr>
        <w:spacing w:line="360" w:lineRule="auto"/>
        <w:jc w:val="right"/>
        <w:rPr>
          <w:rFonts w:ascii="Times New Roman" w:eastAsia="Times New Roman" w:hAnsi="Times New Roman" w:cs="Times New Roman"/>
          <w:sz w:val="24"/>
          <w:szCs w:val="24"/>
        </w:rPr>
      </w:pPr>
      <w:r w:rsidRPr="00523BCB">
        <w:rPr>
          <w:rFonts w:ascii="Times New Roman" w:eastAsia="Times New Roman" w:hAnsi="Times New Roman" w:cs="Times New Roman"/>
          <w:sz w:val="24"/>
          <w:szCs w:val="24"/>
        </w:rPr>
        <w:t>No existió asistencia financiera de partes externas al presente artículo.</w:t>
      </w:r>
    </w:p>
    <w:p w14:paraId="5E7D2905" w14:textId="77777777" w:rsidR="00A91CBA" w:rsidRPr="00523BCB" w:rsidRDefault="007D3533" w:rsidP="0060254D">
      <w:pPr>
        <w:spacing w:line="360" w:lineRule="auto"/>
        <w:jc w:val="right"/>
        <w:rPr>
          <w:rFonts w:ascii="Times New Roman" w:eastAsia="Times New Roman" w:hAnsi="Times New Roman" w:cs="Times New Roman"/>
          <w:b/>
          <w:sz w:val="24"/>
          <w:szCs w:val="24"/>
        </w:rPr>
      </w:pPr>
      <w:r w:rsidRPr="00523BCB">
        <w:rPr>
          <w:rFonts w:ascii="Times New Roman" w:eastAsia="Times New Roman" w:hAnsi="Times New Roman" w:cs="Times New Roman"/>
          <w:b/>
          <w:sz w:val="24"/>
          <w:szCs w:val="24"/>
        </w:rPr>
        <w:t>Agradecimiento:</w:t>
      </w:r>
    </w:p>
    <w:p w14:paraId="029B9D9B" w14:textId="77777777" w:rsidR="00A91CBA" w:rsidRPr="00523BCB" w:rsidRDefault="007D3533" w:rsidP="0060254D">
      <w:pPr>
        <w:spacing w:line="360" w:lineRule="auto"/>
        <w:jc w:val="right"/>
        <w:rPr>
          <w:rFonts w:ascii="Times New Roman" w:eastAsia="Times New Roman" w:hAnsi="Times New Roman" w:cs="Times New Roman"/>
          <w:sz w:val="24"/>
          <w:szCs w:val="24"/>
        </w:rPr>
      </w:pPr>
      <w:r w:rsidRPr="00523BCB">
        <w:rPr>
          <w:rFonts w:ascii="Times New Roman" w:eastAsia="Times New Roman" w:hAnsi="Times New Roman" w:cs="Times New Roman"/>
          <w:sz w:val="24"/>
          <w:szCs w:val="24"/>
        </w:rPr>
        <w:t xml:space="preserve"> N/A</w:t>
      </w:r>
    </w:p>
    <w:p w14:paraId="26F9EF4B" w14:textId="77777777" w:rsidR="00A91CBA" w:rsidRPr="00523BCB" w:rsidRDefault="007D3533" w:rsidP="0060254D">
      <w:pPr>
        <w:spacing w:line="360" w:lineRule="auto"/>
        <w:jc w:val="right"/>
        <w:rPr>
          <w:rFonts w:ascii="Times New Roman" w:eastAsia="Times New Roman" w:hAnsi="Times New Roman" w:cs="Times New Roman"/>
          <w:b/>
          <w:sz w:val="24"/>
          <w:szCs w:val="24"/>
        </w:rPr>
      </w:pPr>
      <w:r w:rsidRPr="00523BCB">
        <w:rPr>
          <w:rFonts w:ascii="Times New Roman" w:eastAsia="Times New Roman" w:hAnsi="Times New Roman" w:cs="Times New Roman"/>
          <w:b/>
          <w:sz w:val="24"/>
          <w:szCs w:val="24"/>
        </w:rPr>
        <w:t>Nota:</w:t>
      </w:r>
    </w:p>
    <w:p w14:paraId="372EDD1B" w14:textId="059478A4" w:rsidR="00A91CBA" w:rsidRDefault="007D3533" w:rsidP="0060254D">
      <w:pPr>
        <w:spacing w:line="360" w:lineRule="auto"/>
        <w:jc w:val="right"/>
        <w:rPr>
          <w:rFonts w:ascii="Times New Roman" w:eastAsia="Times New Roman" w:hAnsi="Times New Roman" w:cs="Times New Roman"/>
          <w:sz w:val="52"/>
          <w:szCs w:val="52"/>
        </w:rPr>
      </w:pPr>
      <w:r w:rsidRPr="00523BCB">
        <w:rPr>
          <w:rFonts w:ascii="Times New Roman" w:eastAsia="Times New Roman" w:hAnsi="Times New Roman" w:cs="Times New Roman"/>
          <w:sz w:val="24"/>
          <w:szCs w:val="24"/>
        </w:rPr>
        <w:t>El artículo no es producto de una publicación anterior.</w:t>
      </w:r>
    </w:p>
    <w:sectPr w:rsidR="00A91CBA">
      <w:headerReference w:type="default" r:id="rId17"/>
      <w:footerReference w:type="default" r:id="rId1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F39A" w14:textId="77777777" w:rsidR="004C07A7" w:rsidRDefault="004C07A7">
      <w:r>
        <w:separator/>
      </w:r>
    </w:p>
  </w:endnote>
  <w:endnote w:type="continuationSeparator" w:id="0">
    <w:p w14:paraId="415EE962" w14:textId="77777777" w:rsidR="004C07A7" w:rsidRDefault="004C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4159" w14:textId="7E582C64" w:rsidR="00A91CBA" w:rsidRPr="00B35832" w:rsidRDefault="0060254D">
    <w:pPr>
      <w:pBdr>
        <w:top w:val="nil"/>
        <w:left w:val="nil"/>
        <w:bottom w:val="nil"/>
        <w:right w:val="nil"/>
        <w:between w:val="nil"/>
      </w:pBdr>
      <w:tabs>
        <w:tab w:val="center" w:pos="4252"/>
        <w:tab w:val="right" w:pos="8504"/>
      </w:tabs>
      <w:rPr>
        <w:color w:val="000000"/>
        <w:lang w:val="en-US"/>
      </w:rPr>
    </w:pPr>
    <w:r>
      <w:rPr>
        <w:i/>
        <w:iCs/>
        <w:noProof/>
        <w:color w:val="3D3C3B"/>
      </w:rPr>
      <w:drawing>
        <wp:inline distT="0" distB="0" distL="0" distR="0" wp14:anchorId="40D91CD1" wp14:editId="643362ED">
          <wp:extent cx="648929" cy="228600"/>
          <wp:effectExtent l="0" t="0" r="0" b="0"/>
          <wp:docPr id="1859639863" name="Imagen 185963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666738" cy="234874"/>
                  </a:xfrm>
                  <a:prstGeom prst="rect">
                    <a:avLst/>
                  </a:prstGeom>
                </pic:spPr>
              </pic:pic>
            </a:graphicData>
          </a:graphic>
        </wp:inline>
      </w:drawing>
    </w:r>
    <w:r w:rsidRPr="001E473C">
      <w:rPr>
        <w:i/>
        <w:iCs/>
        <w:color w:val="3D3C3B"/>
        <w:lang w:val="en-US"/>
      </w:rPr>
      <w:t>Vol.</w:t>
    </w:r>
    <w:r>
      <w:rPr>
        <w:i/>
        <w:iCs/>
        <w:color w:val="3D3C3B"/>
        <w:lang w:val="en-US"/>
      </w:rPr>
      <w:t>9</w:t>
    </w:r>
    <w:r w:rsidRPr="001E473C">
      <w:rPr>
        <w:i/>
        <w:iCs/>
        <w:color w:val="3D3C3B"/>
        <w:lang w:val="en-US"/>
      </w:rPr>
      <w:t xml:space="preserve">-N° </w:t>
    </w:r>
    <w:r>
      <w:rPr>
        <w:i/>
        <w:iCs/>
        <w:color w:val="3D3C3B"/>
        <w:lang w:val="en-US"/>
      </w:rPr>
      <w:t>4</w:t>
    </w:r>
    <w:r w:rsidRPr="001E473C">
      <w:rPr>
        <w:i/>
        <w:iCs/>
        <w:color w:val="3D3C3B"/>
        <w:lang w:val="en-US"/>
      </w:rPr>
      <w:t>, 202</w:t>
    </w:r>
    <w:r>
      <w:rPr>
        <w:i/>
        <w:iCs/>
        <w:color w:val="3D3C3B"/>
        <w:lang w:val="en-US"/>
      </w:rPr>
      <w:t>5</w:t>
    </w:r>
    <w:r w:rsidRPr="001E473C">
      <w:rPr>
        <w:i/>
        <w:iCs/>
        <w:color w:val="3D3C3B"/>
        <w:lang w:val="en-US"/>
      </w:rPr>
      <w:t xml:space="preserve">, pp. </w:t>
    </w:r>
    <w:r>
      <w:rPr>
        <w:i/>
        <w:iCs/>
        <w:color w:val="3D3C3B"/>
        <w:lang w:val="en-US"/>
      </w:rPr>
      <w:t>01</w:t>
    </w:r>
    <w:r w:rsidRPr="001E473C">
      <w:rPr>
        <w:i/>
        <w:iCs/>
        <w:color w:val="3D3C3B"/>
        <w:lang w:val="en-US"/>
      </w:rPr>
      <w:t>-</w:t>
    </w:r>
    <w:r>
      <w:rPr>
        <w:i/>
        <w:iCs/>
        <w:color w:val="3D3C3B"/>
        <w:lang w:val="en-US"/>
      </w:rPr>
      <w:t>15</w:t>
    </w:r>
    <w:r w:rsidRPr="001E473C">
      <w:rPr>
        <w:i/>
        <w:iCs/>
        <w:color w:val="3D3C3B"/>
        <w:lang w:val="en-US"/>
      </w:rPr>
      <w:t xml:space="preserve">                        </w:t>
    </w:r>
    <w:r w:rsidRPr="009E6DBF">
      <w:rPr>
        <w:rFonts w:cs="Times New Roman"/>
        <w:i/>
        <w:iCs/>
        <w:sz w:val="24"/>
        <w:szCs w:val="24"/>
        <w:lang w:val="en"/>
      </w:rPr>
      <w:t>Journal Scientific</w:t>
    </w:r>
    <w:r w:rsidRPr="001E473C">
      <w:rPr>
        <w:rFonts w:cs="Times New Roman"/>
        <w:color w:val="000000"/>
        <w:sz w:val="24"/>
        <w:szCs w:val="24"/>
        <w:lang w:val="en-US"/>
      </w:rPr>
      <w:t xml:space="preserve"> </w:t>
    </w:r>
    <w:proofErr w:type="spellStart"/>
    <w:r w:rsidRPr="001E473C">
      <w:rPr>
        <w:i/>
        <w:lang w:val="en-US"/>
      </w:rPr>
      <w:t>MQRInvestigar</w:t>
    </w:r>
    <w:proofErr w:type="spellEnd"/>
    <w:r w:rsidRPr="001E473C">
      <w:rPr>
        <w:i/>
        <w:lang w:val="en-US"/>
      </w:rPr>
      <w:t xml:space="preserve">     </w:t>
    </w:r>
    <w:r w:rsidR="007D3533">
      <w:rPr>
        <w:i/>
        <w:color w:val="000000"/>
      </w:rPr>
      <w:fldChar w:fldCharType="begin"/>
    </w:r>
    <w:r w:rsidR="007D3533" w:rsidRPr="00B35832">
      <w:rPr>
        <w:i/>
        <w:color w:val="000000"/>
        <w:lang w:val="en-US"/>
      </w:rPr>
      <w:instrText>PAGE</w:instrText>
    </w:r>
    <w:r w:rsidR="007D3533">
      <w:rPr>
        <w:i/>
        <w:color w:val="000000"/>
      </w:rPr>
      <w:fldChar w:fldCharType="separate"/>
    </w:r>
    <w:r w:rsidR="00B35832" w:rsidRPr="00B35832">
      <w:rPr>
        <w:i/>
        <w:noProof/>
        <w:color w:val="000000"/>
        <w:lang w:val="en-US"/>
      </w:rPr>
      <w:t>1</w:t>
    </w:r>
    <w:r w:rsidR="007D3533">
      <w:rPr>
        <w:i/>
        <w:color w:val="000000"/>
      </w:rPr>
      <w:fldChar w:fldCharType="end"/>
    </w:r>
  </w:p>
  <w:p w14:paraId="31DBE42D" w14:textId="77777777" w:rsidR="00A91CBA" w:rsidRPr="00B35832" w:rsidRDefault="00A91CBA">
    <w:pPr>
      <w:pBdr>
        <w:top w:val="nil"/>
        <w:left w:val="nil"/>
        <w:bottom w:val="nil"/>
        <w:right w:val="nil"/>
        <w:between w:val="nil"/>
      </w:pBdr>
      <w:tabs>
        <w:tab w:val="center" w:pos="4252"/>
        <w:tab w:val="right" w:pos="8504"/>
      </w:tabs>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CF05" w14:textId="77777777" w:rsidR="004C07A7" w:rsidRDefault="004C07A7">
      <w:r>
        <w:separator/>
      </w:r>
    </w:p>
  </w:footnote>
  <w:footnote w:type="continuationSeparator" w:id="0">
    <w:p w14:paraId="22ADB525" w14:textId="77777777" w:rsidR="004C07A7" w:rsidRDefault="004C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7CC7" w14:textId="77777777" w:rsidR="0060254D" w:rsidRDefault="0060254D" w:rsidP="0060254D">
    <w:pPr>
      <w:pStyle w:val="HTMLconformatoprevio"/>
      <w:jc w:val="right"/>
      <w:rPr>
        <w:rFonts w:ascii="Times New Roman" w:hAnsi="Times New Roman" w:cs="Times New Roman"/>
        <w:color w:val="C00000"/>
        <w:sz w:val="24"/>
        <w:szCs w:val="24"/>
      </w:rPr>
    </w:pPr>
    <w:r w:rsidRPr="00FA2960">
      <w:rPr>
        <w:rFonts w:ascii="Times New Roman" w:hAnsi="Times New Roman" w:cs="Times New Roman"/>
        <w:color w:val="000000"/>
        <w:sz w:val="24"/>
        <w:szCs w:val="24"/>
      </w:rPr>
      <w:t>Vol.</w:t>
    </w:r>
    <w:r>
      <w:rPr>
        <w:rFonts w:ascii="Times New Roman" w:hAnsi="Times New Roman" w:cs="Times New Roman"/>
        <w:color w:val="000000"/>
        <w:sz w:val="24"/>
        <w:szCs w:val="24"/>
      </w:rPr>
      <w:t>9</w:t>
    </w:r>
    <w:r w:rsidRPr="00FA2960">
      <w:rPr>
        <w:rFonts w:ascii="Times New Roman" w:hAnsi="Times New Roman" w:cs="Times New Roman"/>
        <w:color w:val="000000"/>
        <w:sz w:val="24"/>
        <w:szCs w:val="24"/>
      </w:rPr>
      <w:t xml:space="preserve"> No.</w:t>
    </w:r>
    <w:r>
      <w:rPr>
        <w:rFonts w:ascii="Times New Roman" w:hAnsi="Times New Roman" w:cs="Times New Roman"/>
        <w:color w:val="000000"/>
        <w:sz w:val="24"/>
        <w:szCs w:val="24"/>
      </w:rPr>
      <w:t>4</w:t>
    </w:r>
    <w:r w:rsidRPr="00FA2960">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5</w:t>
    </w:r>
    <w:r w:rsidRPr="00FA2960">
      <w:rPr>
        <w:rFonts w:ascii="Times New Roman" w:hAnsi="Times New Roman" w:cs="Times New Roman"/>
        <w:color w:val="000000"/>
        <w:sz w:val="24"/>
        <w:szCs w:val="24"/>
      </w:rPr>
      <w:t>)</w:t>
    </w:r>
    <w:r>
      <w:rPr>
        <w:rFonts w:ascii="Times New Roman" w:hAnsi="Times New Roman" w:cs="Times New Roman"/>
        <w:color w:val="000000"/>
        <w:sz w:val="24"/>
        <w:szCs w:val="24"/>
      </w:rPr>
      <w:t>:</w:t>
    </w:r>
    <w:r w:rsidRPr="00FA2960">
      <w:rPr>
        <w:rFonts w:ascii="Times New Roman" w:hAnsi="Times New Roman" w:cs="Times New Roman"/>
        <w:color w:val="000000"/>
        <w:sz w:val="24"/>
        <w:szCs w:val="24"/>
      </w:rPr>
      <w:t xml:space="preserve"> </w:t>
    </w:r>
    <w:r w:rsidRPr="00FA2960">
      <w:rPr>
        <w:rFonts w:ascii="Times New Roman" w:hAnsi="Times New Roman" w:cs="Times New Roman"/>
        <w:sz w:val="24"/>
        <w:szCs w:val="24"/>
        <w:lang w:val="en" w:eastAsia="es-EC"/>
      </w:rPr>
      <w:t>Journal Scientifi</w:t>
    </w:r>
    <w:r>
      <w:rPr>
        <w:rFonts w:ascii="Times New Roman" w:hAnsi="Times New Roman" w:cs="Times New Roman"/>
        <w:sz w:val="24"/>
        <w:szCs w:val="24"/>
        <w:lang w:val="en" w:eastAsia="es-EC"/>
      </w:rPr>
      <w:t xml:space="preserve">c  </w:t>
    </w:r>
    <w:r>
      <w:rPr>
        <w:rFonts w:ascii="Times New Roman" w:hAnsi="Times New Roman" w:cs="Times New Roman"/>
        <w:noProof/>
        <w:color w:val="000000"/>
        <w:sz w:val="24"/>
        <w:szCs w:val="24"/>
      </w:rPr>
      <w:drawing>
        <wp:inline distT="0" distB="0" distL="0" distR="0" wp14:anchorId="0C397223" wp14:editId="12DC5A3F">
          <wp:extent cx="261938" cy="261938"/>
          <wp:effectExtent l="0" t="0" r="5080" b="5080"/>
          <wp:docPr id="201877571" name="Imagen 20187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273475" cy="273475"/>
                  </a:xfrm>
                  <a:prstGeom prst="rect">
                    <a:avLst/>
                  </a:prstGeom>
                </pic:spPr>
              </pic:pic>
            </a:graphicData>
          </a:graphic>
        </wp:inline>
      </w:drawing>
    </w:r>
    <w:proofErr w:type="spellStart"/>
    <w:r w:rsidRPr="00FA2960">
      <w:rPr>
        <w:rFonts w:ascii="Times New Roman" w:hAnsi="Times New Roman" w:cs="Times New Roman"/>
        <w:color w:val="000000"/>
        <w:sz w:val="24"/>
        <w:szCs w:val="24"/>
      </w:rPr>
      <w:t>Investigar</w:t>
    </w:r>
    <w:proofErr w:type="spellEnd"/>
    <w:r w:rsidRPr="00FA2960">
      <w:rPr>
        <w:rFonts w:ascii="Times New Roman" w:hAnsi="Times New Roman" w:cs="Times New Roman"/>
        <w:color w:val="000000"/>
        <w:sz w:val="24"/>
        <w:szCs w:val="24"/>
      </w:rPr>
      <w:t xml:space="preserve"> </w:t>
    </w:r>
    <w:r w:rsidRPr="00FA2960">
      <w:rPr>
        <w:rFonts w:ascii="Times New Roman" w:hAnsi="Times New Roman" w:cs="Times New Roman"/>
        <w:color w:val="C00000"/>
        <w:sz w:val="24"/>
        <w:szCs w:val="24"/>
      </w:rPr>
      <w:t>ISSN: 2588–0659</w:t>
    </w:r>
  </w:p>
  <w:p w14:paraId="1C2F2493" w14:textId="376254DD" w:rsidR="00A91CBA" w:rsidRPr="0060254D" w:rsidRDefault="0060254D" w:rsidP="0060254D">
    <w:pPr>
      <w:pStyle w:val="Encabezado"/>
      <w:tabs>
        <w:tab w:val="left" w:pos="2552"/>
      </w:tabs>
      <w:jc w:val="right"/>
      <w:rPr>
        <w:rFonts w:cs="Times New Roman"/>
        <w:bCs/>
        <w:sz w:val="18"/>
        <w:szCs w:val="18"/>
        <w:lang w:val="en-US"/>
      </w:rPr>
    </w:pPr>
    <w:r w:rsidRPr="00C61AAF">
      <w:rPr>
        <w:rFonts w:cs="Times New Roman"/>
        <w:bCs/>
        <w:sz w:val="18"/>
        <w:szCs w:val="18"/>
        <w:lang w:val="en-US"/>
      </w:rPr>
      <w:t>https://doi.org/10.56048/MQR20225.</w:t>
    </w:r>
    <w:r>
      <w:rPr>
        <w:rFonts w:cs="Times New Roman"/>
        <w:bCs/>
        <w:sz w:val="18"/>
        <w:szCs w:val="18"/>
        <w:lang w:val="en-US"/>
      </w:rPr>
      <w:t>9</w:t>
    </w:r>
    <w:r w:rsidRPr="00C61AAF">
      <w:rPr>
        <w:rFonts w:cs="Times New Roman"/>
        <w:bCs/>
        <w:sz w:val="18"/>
        <w:szCs w:val="18"/>
        <w:lang w:val="en-US"/>
      </w:rPr>
      <w:t>.</w:t>
    </w:r>
    <w:r>
      <w:rPr>
        <w:rFonts w:cs="Times New Roman"/>
        <w:bCs/>
        <w:sz w:val="18"/>
        <w:szCs w:val="18"/>
        <w:lang w:val="en-US"/>
      </w:rPr>
      <w:t>4</w:t>
    </w:r>
    <w:r w:rsidRPr="00C61AAF">
      <w:rPr>
        <w:rFonts w:cs="Times New Roman"/>
        <w:bCs/>
        <w:sz w:val="18"/>
        <w:szCs w:val="18"/>
        <w:lang w:val="en-US"/>
      </w:rPr>
      <w:t>.</w:t>
    </w:r>
    <w:r>
      <w:rPr>
        <w:rFonts w:cs="Times New Roman"/>
        <w:bCs/>
        <w:sz w:val="18"/>
        <w:szCs w:val="18"/>
        <w:lang w:val="en-US"/>
      </w:rPr>
      <w:t>2025.e11</w:t>
    </w:r>
    <w:r w:rsidR="00E461B4">
      <w:rPr>
        <w:rFonts w:cs="Times New Roman"/>
        <w:bCs/>
        <w:sz w:val="18"/>
        <w:szCs w:val="18"/>
        <w:lang w:val="en-US"/>
      </w:rPr>
      <w:t>47</w:t>
    </w:r>
  </w:p>
</w:hdr>
</file>

<file path=word/intelligence2.xml><?xml version="1.0" encoding="utf-8"?>
<int2:intelligence xmlns:int2="http://schemas.microsoft.com/office/intelligence/2020/intelligence" xmlns:oel="http://schemas.microsoft.com/office/2019/extlst">
  <int2:observations>
    <int2:textHash int2:hashCode="yIi4UMQQc5ZfJ8" int2:id="9pB74MkF">
      <int2:state int2:value="Rejected" int2:type="AugLoop_Text_Critique"/>
    </int2:textHash>
    <int2:textHash int2:hashCode="jlVQ1NkIX/1d+0" int2:id="bDR5t5b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026"/>
    <w:multiLevelType w:val="hybridMultilevel"/>
    <w:tmpl w:val="7DC435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7B70F1"/>
    <w:multiLevelType w:val="multilevel"/>
    <w:tmpl w:val="289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91729"/>
    <w:multiLevelType w:val="hybridMultilevel"/>
    <w:tmpl w:val="488C800E"/>
    <w:lvl w:ilvl="0" w:tplc="C9CC5630">
      <w:numFmt w:val="bullet"/>
      <w:lvlText w:val="•"/>
      <w:lvlJc w:val="left"/>
      <w:pPr>
        <w:ind w:left="1080" w:hanging="72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F8547A"/>
    <w:multiLevelType w:val="hybridMultilevel"/>
    <w:tmpl w:val="4816D9C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F6F3AA0"/>
    <w:multiLevelType w:val="hybridMultilevel"/>
    <w:tmpl w:val="B9CEBB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141291A"/>
    <w:multiLevelType w:val="hybridMultilevel"/>
    <w:tmpl w:val="64D4B5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486172F"/>
    <w:multiLevelType w:val="hybridMultilevel"/>
    <w:tmpl w:val="269464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A16BFE"/>
    <w:multiLevelType w:val="hybridMultilevel"/>
    <w:tmpl w:val="255CA0FE"/>
    <w:lvl w:ilvl="0" w:tplc="300A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F67DF3"/>
    <w:multiLevelType w:val="hybridMultilevel"/>
    <w:tmpl w:val="44E0CBF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9092718"/>
    <w:multiLevelType w:val="hybridMultilevel"/>
    <w:tmpl w:val="9BC08E7E"/>
    <w:lvl w:ilvl="0" w:tplc="E300F564">
      <w:start w:val="3"/>
      <w:numFmt w:val="bullet"/>
      <w:lvlText w:val="•"/>
      <w:lvlJc w:val="left"/>
      <w:pPr>
        <w:ind w:left="1080" w:hanging="72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9BB5BC4"/>
    <w:multiLevelType w:val="hybridMultilevel"/>
    <w:tmpl w:val="90EEA860"/>
    <w:lvl w:ilvl="0" w:tplc="6E261BBE">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DE87FCE"/>
    <w:multiLevelType w:val="hybridMultilevel"/>
    <w:tmpl w:val="C8C00E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DFC7AED"/>
    <w:multiLevelType w:val="hybridMultilevel"/>
    <w:tmpl w:val="D2BAE3A6"/>
    <w:lvl w:ilvl="0" w:tplc="C9CC5630">
      <w:numFmt w:val="bullet"/>
      <w:lvlText w:val="•"/>
      <w:lvlJc w:val="left"/>
      <w:pPr>
        <w:ind w:left="1080" w:hanging="72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DC653FD"/>
    <w:multiLevelType w:val="hybridMultilevel"/>
    <w:tmpl w:val="A2CC0D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11F226B"/>
    <w:multiLevelType w:val="hybridMultilevel"/>
    <w:tmpl w:val="31BC66D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74E6C0A"/>
    <w:multiLevelType w:val="hybridMultilevel"/>
    <w:tmpl w:val="0284F79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B6E37D6"/>
    <w:multiLevelType w:val="hybridMultilevel"/>
    <w:tmpl w:val="83141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0454CEE"/>
    <w:multiLevelType w:val="hybridMultilevel"/>
    <w:tmpl w:val="32FC65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7152AEE"/>
    <w:multiLevelType w:val="hybridMultilevel"/>
    <w:tmpl w:val="FFFFFFFF"/>
    <w:lvl w:ilvl="0" w:tplc="5F78D4F8">
      <w:start w:val="2"/>
      <w:numFmt w:val="bullet"/>
      <w:lvlText w:val="-"/>
      <w:lvlJc w:val="left"/>
      <w:pPr>
        <w:ind w:left="720" w:hanging="360"/>
      </w:pPr>
      <w:rPr>
        <w:rFonts w:ascii="Calibri" w:eastAsia="Times New Roman" w:hAnsi="Calibri"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A817E10"/>
    <w:multiLevelType w:val="hybridMultilevel"/>
    <w:tmpl w:val="1EB8C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CCF6D3D"/>
    <w:multiLevelType w:val="hybridMultilevel"/>
    <w:tmpl w:val="0016C4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F901780"/>
    <w:multiLevelType w:val="hybridMultilevel"/>
    <w:tmpl w:val="9B2E9DC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15:restartNumberingAfterBreak="0">
    <w:nsid w:val="50BF00DD"/>
    <w:multiLevelType w:val="hybridMultilevel"/>
    <w:tmpl w:val="4E3828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22E69C4"/>
    <w:multiLevelType w:val="hybridMultilevel"/>
    <w:tmpl w:val="78F0FDDA"/>
    <w:lvl w:ilvl="0" w:tplc="42BA466E">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55FE2FFB"/>
    <w:multiLevelType w:val="hybridMultilevel"/>
    <w:tmpl w:val="A132A3F2"/>
    <w:lvl w:ilvl="0" w:tplc="7E9A6CDC">
      <w:start w:val="1"/>
      <w:numFmt w:val="decimal"/>
      <w:pStyle w:val="Tabla"/>
      <w:lvlText w:val="Tabla %1."/>
      <w:lvlJc w:val="left"/>
      <w:pPr>
        <w:ind w:left="801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111783"/>
    <w:multiLevelType w:val="hybridMultilevel"/>
    <w:tmpl w:val="62E20E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61B52FF5"/>
    <w:multiLevelType w:val="hybridMultilevel"/>
    <w:tmpl w:val="337C81D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637247A1"/>
    <w:multiLevelType w:val="hybridMultilevel"/>
    <w:tmpl w:val="7ECE0E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BBA0B3E"/>
    <w:multiLevelType w:val="hybridMultilevel"/>
    <w:tmpl w:val="032AA1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BF43123"/>
    <w:multiLevelType w:val="hybridMultilevel"/>
    <w:tmpl w:val="B2FCF6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20D334A"/>
    <w:multiLevelType w:val="hybridMultilevel"/>
    <w:tmpl w:val="A19ECBDE"/>
    <w:lvl w:ilvl="0" w:tplc="300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6D1BDD"/>
    <w:multiLevelType w:val="hybridMultilevel"/>
    <w:tmpl w:val="3A8C6D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D04559D"/>
    <w:multiLevelType w:val="hybridMultilevel"/>
    <w:tmpl w:val="74A8EB4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036536761">
    <w:abstractNumId w:val="21"/>
  </w:num>
  <w:num w:numId="2" w16cid:durableId="359628650">
    <w:abstractNumId w:val="29"/>
  </w:num>
  <w:num w:numId="3" w16cid:durableId="496194139">
    <w:abstractNumId w:val="13"/>
  </w:num>
  <w:num w:numId="4" w16cid:durableId="604457476">
    <w:abstractNumId w:val="24"/>
  </w:num>
  <w:num w:numId="5" w16cid:durableId="1344550878">
    <w:abstractNumId w:val="0"/>
  </w:num>
  <w:num w:numId="6" w16cid:durableId="1438675347">
    <w:abstractNumId w:val="12"/>
  </w:num>
  <w:num w:numId="7" w16cid:durableId="1090588642">
    <w:abstractNumId w:val="2"/>
  </w:num>
  <w:num w:numId="8" w16cid:durableId="879711094">
    <w:abstractNumId w:val="7"/>
  </w:num>
  <w:num w:numId="9" w16cid:durableId="1417626553">
    <w:abstractNumId w:val="19"/>
  </w:num>
  <w:num w:numId="10" w16cid:durableId="2007979491">
    <w:abstractNumId w:val="10"/>
  </w:num>
  <w:num w:numId="11" w16cid:durableId="1155492225">
    <w:abstractNumId w:val="17"/>
  </w:num>
  <w:num w:numId="12" w16cid:durableId="98988309">
    <w:abstractNumId w:val="9"/>
  </w:num>
  <w:num w:numId="13" w16cid:durableId="1622103175">
    <w:abstractNumId w:val="32"/>
  </w:num>
  <w:num w:numId="14" w16cid:durableId="1308316127">
    <w:abstractNumId w:val="23"/>
  </w:num>
  <w:num w:numId="15" w16cid:durableId="2098555848">
    <w:abstractNumId w:val="30"/>
  </w:num>
  <w:num w:numId="16" w16cid:durableId="537358263">
    <w:abstractNumId w:val="18"/>
  </w:num>
  <w:num w:numId="17" w16cid:durableId="1109197482">
    <w:abstractNumId w:val="27"/>
  </w:num>
  <w:num w:numId="18" w16cid:durableId="198007866">
    <w:abstractNumId w:val="28"/>
  </w:num>
  <w:num w:numId="19" w16cid:durableId="1057436219">
    <w:abstractNumId w:val="15"/>
  </w:num>
  <w:num w:numId="20" w16cid:durableId="1517306260">
    <w:abstractNumId w:val="3"/>
  </w:num>
  <w:num w:numId="21" w16cid:durableId="224222523">
    <w:abstractNumId w:val="25"/>
  </w:num>
  <w:num w:numId="22" w16cid:durableId="166409022">
    <w:abstractNumId w:val="5"/>
  </w:num>
  <w:num w:numId="23" w16cid:durableId="48962156">
    <w:abstractNumId w:val="20"/>
  </w:num>
  <w:num w:numId="24" w16cid:durableId="1920434012">
    <w:abstractNumId w:val="22"/>
  </w:num>
  <w:num w:numId="25" w16cid:durableId="1345667577">
    <w:abstractNumId w:val="16"/>
  </w:num>
  <w:num w:numId="26" w16cid:durableId="1928343181">
    <w:abstractNumId w:val="26"/>
  </w:num>
  <w:num w:numId="27" w16cid:durableId="1161001595">
    <w:abstractNumId w:val="8"/>
  </w:num>
  <w:num w:numId="28" w16cid:durableId="701322229">
    <w:abstractNumId w:val="14"/>
  </w:num>
  <w:num w:numId="29" w16cid:durableId="1727143149">
    <w:abstractNumId w:val="31"/>
  </w:num>
  <w:num w:numId="30" w16cid:durableId="1047417114">
    <w:abstractNumId w:val="6"/>
  </w:num>
  <w:num w:numId="31" w16cid:durableId="393740698">
    <w:abstractNumId w:val="4"/>
  </w:num>
  <w:num w:numId="32" w16cid:durableId="1493331460">
    <w:abstractNumId w:val="1"/>
  </w:num>
  <w:num w:numId="33" w16cid:durableId="2046129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BA"/>
    <w:rsid w:val="00022E9F"/>
    <w:rsid w:val="000514AD"/>
    <w:rsid w:val="000542FF"/>
    <w:rsid w:val="00064BF3"/>
    <w:rsid w:val="00077FE7"/>
    <w:rsid w:val="0009737F"/>
    <w:rsid w:val="000A6415"/>
    <w:rsid w:val="000C2EB7"/>
    <w:rsid w:val="000D294B"/>
    <w:rsid w:val="000E22ED"/>
    <w:rsid w:val="0013141F"/>
    <w:rsid w:val="00134701"/>
    <w:rsid w:val="00143155"/>
    <w:rsid w:val="001551F8"/>
    <w:rsid w:val="00166B8E"/>
    <w:rsid w:val="00173B63"/>
    <w:rsid w:val="001E187C"/>
    <w:rsid w:val="001E5819"/>
    <w:rsid w:val="001F240D"/>
    <w:rsid w:val="001F3143"/>
    <w:rsid w:val="00227A74"/>
    <w:rsid w:val="00245D68"/>
    <w:rsid w:val="00280699"/>
    <w:rsid w:val="002C01BD"/>
    <w:rsid w:val="00327A3B"/>
    <w:rsid w:val="00333BC0"/>
    <w:rsid w:val="00352B31"/>
    <w:rsid w:val="0036579F"/>
    <w:rsid w:val="00380FDF"/>
    <w:rsid w:val="00393B9E"/>
    <w:rsid w:val="003C0166"/>
    <w:rsid w:val="003F7C82"/>
    <w:rsid w:val="00405AD4"/>
    <w:rsid w:val="0041373D"/>
    <w:rsid w:val="0043293B"/>
    <w:rsid w:val="0045123B"/>
    <w:rsid w:val="00452932"/>
    <w:rsid w:val="00462B2D"/>
    <w:rsid w:val="00485B62"/>
    <w:rsid w:val="004C07A7"/>
    <w:rsid w:val="004E62B5"/>
    <w:rsid w:val="00523BCB"/>
    <w:rsid w:val="00525B93"/>
    <w:rsid w:val="0053427D"/>
    <w:rsid w:val="005664CD"/>
    <w:rsid w:val="00572CE1"/>
    <w:rsid w:val="0058721D"/>
    <w:rsid w:val="005A3CCF"/>
    <w:rsid w:val="005B487D"/>
    <w:rsid w:val="005D093E"/>
    <w:rsid w:val="005E6DEA"/>
    <w:rsid w:val="005F4176"/>
    <w:rsid w:val="0060254D"/>
    <w:rsid w:val="00607124"/>
    <w:rsid w:val="0062256A"/>
    <w:rsid w:val="00624FE5"/>
    <w:rsid w:val="00682B32"/>
    <w:rsid w:val="0068547B"/>
    <w:rsid w:val="00695CCD"/>
    <w:rsid w:val="006B47DC"/>
    <w:rsid w:val="006B7AAD"/>
    <w:rsid w:val="006C6CB7"/>
    <w:rsid w:val="00734B17"/>
    <w:rsid w:val="0076020F"/>
    <w:rsid w:val="00764C4E"/>
    <w:rsid w:val="00787D7F"/>
    <w:rsid w:val="00797E7D"/>
    <w:rsid w:val="007A36F8"/>
    <w:rsid w:val="007A3C8D"/>
    <w:rsid w:val="007B013B"/>
    <w:rsid w:val="007D3533"/>
    <w:rsid w:val="00804DF8"/>
    <w:rsid w:val="008161C1"/>
    <w:rsid w:val="00831D25"/>
    <w:rsid w:val="00844B58"/>
    <w:rsid w:val="00881ABD"/>
    <w:rsid w:val="008B2D15"/>
    <w:rsid w:val="008C2C5A"/>
    <w:rsid w:val="008D0FE5"/>
    <w:rsid w:val="009110B3"/>
    <w:rsid w:val="00915F5B"/>
    <w:rsid w:val="00923D0A"/>
    <w:rsid w:val="00924F98"/>
    <w:rsid w:val="0094703C"/>
    <w:rsid w:val="00962230"/>
    <w:rsid w:val="00981F55"/>
    <w:rsid w:val="009A5AB8"/>
    <w:rsid w:val="009D3934"/>
    <w:rsid w:val="00A009DF"/>
    <w:rsid w:val="00A12FEB"/>
    <w:rsid w:val="00A314BB"/>
    <w:rsid w:val="00A42946"/>
    <w:rsid w:val="00A67F03"/>
    <w:rsid w:val="00A910CC"/>
    <w:rsid w:val="00A91CBA"/>
    <w:rsid w:val="00B0077D"/>
    <w:rsid w:val="00B2461E"/>
    <w:rsid w:val="00B2553A"/>
    <w:rsid w:val="00B35832"/>
    <w:rsid w:val="00B70390"/>
    <w:rsid w:val="00B74323"/>
    <w:rsid w:val="00B8387C"/>
    <w:rsid w:val="00BA6C1D"/>
    <w:rsid w:val="00BB15F1"/>
    <w:rsid w:val="00BB6407"/>
    <w:rsid w:val="00BC2B1E"/>
    <w:rsid w:val="00BD2076"/>
    <w:rsid w:val="00BE5782"/>
    <w:rsid w:val="00BF4496"/>
    <w:rsid w:val="00C1328B"/>
    <w:rsid w:val="00C13E99"/>
    <w:rsid w:val="00C14E25"/>
    <w:rsid w:val="00C2387C"/>
    <w:rsid w:val="00C3549D"/>
    <w:rsid w:val="00C40D91"/>
    <w:rsid w:val="00C61772"/>
    <w:rsid w:val="00C67D80"/>
    <w:rsid w:val="00C80D6A"/>
    <w:rsid w:val="00C91101"/>
    <w:rsid w:val="00D5134F"/>
    <w:rsid w:val="00D908FB"/>
    <w:rsid w:val="00D91E2C"/>
    <w:rsid w:val="00DA5A1A"/>
    <w:rsid w:val="00DD2AAB"/>
    <w:rsid w:val="00DD2ECC"/>
    <w:rsid w:val="00DD3501"/>
    <w:rsid w:val="00DF3440"/>
    <w:rsid w:val="00DF34D1"/>
    <w:rsid w:val="00DF5EFD"/>
    <w:rsid w:val="00E34020"/>
    <w:rsid w:val="00E4400B"/>
    <w:rsid w:val="00E461B4"/>
    <w:rsid w:val="00E54D7D"/>
    <w:rsid w:val="00EA4F34"/>
    <w:rsid w:val="00EA57B9"/>
    <w:rsid w:val="00EB662B"/>
    <w:rsid w:val="00EC671C"/>
    <w:rsid w:val="00ED1317"/>
    <w:rsid w:val="00EF0500"/>
    <w:rsid w:val="00F033D3"/>
    <w:rsid w:val="00F26503"/>
    <w:rsid w:val="00F56BA9"/>
    <w:rsid w:val="00F615EE"/>
    <w:rsid w:val="00F6525F"/>
    <w:rsid w:val="00F67833"/>
    <w:rsid w:val="00FA670B"/>
    <w:rsid w:val="00FB5388"/>
    <w:rsid w:val="00FC2F23"/>
    <w:rsid w:val="00FF18B7"/>
    <w:rsid w:val="1D768B03"/>
    <w:rsid w:val="2819E259"/>
    <w:rsid w:val="447C7F5E"/>
    <w:rsid w:val="575E500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85867"/>
  <w15:docId w15:val="{52BB72E4-D7B8-41B2-B12D-129A22B8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35832"/>
    <w:rPr>
      <w:color w:val="0000FF" w:themeColor="hyperlink"/>
      <w:u w:val="single"/>
    </w:rPr>
  </w:style>
  <w:style w:type="character" w:styleId="Mencinsinresolver">
    <w:name w:val="Unresolved Mention"/>
    <w:basedOn w:val="Fuentedeprrafopredeter"/>
    <w:uiPriority w:val="99"/>
    <w:semiHidden/>
    <w:unhideWhenUsed/>
    <w:rsid w:val="00B35832"/>
    <w:rPr>
      <w:color w:val="605E5C"/>
      <w:shd w:val="clear" w:color="auto" w:fill="E1DFDD"/>
    </w:rPr>
  </w:style>
  <w:style w:type="paragraph" w:styleId="Prrafodelista">
    <w:name w:val="List Paragraph"/>
    <w:basedOn w:val="Normal"/>
    <w:link w:val="PrrafodelistaCar"/>
    <w:uiPriority w:val="34"/>
    <w:qFormat/>
    <w:rsid w:val="00FA670B"/>
    <w:pPr>
      <w:ind w:left="720"/>
      <w:contextualSpacing/>
    </w:pPr>
  </w:style>
  <w:style w:type="paragraph" w:styleId="Bibliografa">
    <w:name w:val="Bibliography"/>
    <w:basedOn w:val="Normal"/>
    <w:next w:val="Normal"/>
    <w:uiPriority w:val="37"/>
    <w:unhideWhenUsed/>
    <w:rsid w:val="00FA670B"/>
    <w:pPr>
      <w:spacing w:after="160" w:line="259" w:lineRule="auto"/>
    </w:pPr>
    <w:rPr>
      <w:rFonts w:asciiTheme="minorHAnsi" w:eastAsiaTheme="minorHAnsi" w:hAnsiTheme="minorHAnsi" w:cstheme="minorBidi"/>
      <w:kern w:val="2"/>
      <w:lang w:val="en-US" w:eastAsia="en-US"/>
      <w14:ligatures w14:val="standardContextual"/>
    </w:rPr>
  </w:style>
  <w:style w:type="paragraph" w:styleId="Descripcin">
    <w:name w:val="caption"/>
    <w:basedOn w:val="Normal"/>
    <w:next w:val="Normal"/>
    <w:uiPriority w:val="35"/>
    <w:unhideWhenUsed/>
    <w:qFormat/>
    <w:rsid w:val="00A42946"/>
    <w:pPr>
      <w:spacing w:after="200"/>
    </w:pPr>
    <w:rPr>
      <w:rFonts w:asciiTheme="minorHAnsi" w:eastAsiaTheme="minorHAnsi" w:hAnsiTheme="minorHAnsi" w:cstheme="minorBidi"/>
      <w:i/>
      <w:iCs/>
      <w:color w:val="1F497D" w:themeColor="text2"/>
      <w:sz w:val="18"/>
      <w:szCs w:val="18"/>
      <w:lang w:val="en-US" w:eastAsia="en-US"/>
    </w:rPr>
  </w:style>
  <w:style w:type="table" w:styleId="Tablaconcuadrcula">
    <w:name w:val="Table Grid"/>
    <w:basedOn w:val="Tablanormal"/>
    <w:uiPriority w:val="39"/>
    <w:rsid w:val="00A42946"/>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A4294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
    <w:name w:val="List Table 2"/>
    <w:basedOn w:val="Tablanormal"/>
    <w:uiPriority w:val="47"/>
    <w:rsid w:val="00A4294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51">
    <w:name w:val="Tabla normal 51"/>
    <w:basedOn w:val="Tablanormal"/>
    <w:uiPriority w:val="45"/>
    <w:rsid w:val="004E62B5"/>
    <w:rPr>
      <w:rFonts w:asciiTheme="minorHAnsi" w:eastAsiaTheme="minorHAnsi" w:hAnsiTheme="minorHAnsi" w:cstheme="minorBidi"/>
      <w:kern w:val="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ario">
    <w:name w:val="annotation reference"/>
    <w:basedOn w:val="Fuentedeprrafopredeter"/>
    <w:uiPriority w:val="99"/>
    <w:semiHidden/>
    <w:unhideWhenUsed/>
    <w:rsid w:val="004E62B5"/>
    <w:rPr>
      <w:sz w:val="16"/>
      <w:szCs w:val="16"/>
    </w:rPr>
  </w:style>
  <w:style w:type="paragraph" w:styleId="Textocomentario">
    <w:name w:val="annotation text"/>
    <w:basedOn w:val="Normal"/>
    <w:link w:val="TextocomentarioCar"/>
    <w:uiPriority w:val="99"/>
    <w:semiHidden/>
    <w:unhideWhenUsed/>
    <w:rsid w:val="004E62B5"/>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ocomentarioCar">
    <w:name w:val="Texto comentario Car"/>
    <w:basedOn w:val="Fuentedeprrafopredeter"/>
    <w:link w:val="Textocomentario"/>
    <w:uiPriority w:val="99"/>
    <w:semiHidden/>
    <w:rsid w:val="004E62B5"/>
    <w:rPr>
      <w:rFonts w:asciiTheme="minorHAnsi" w:eastAsiaTheme="minorHAnsi" w:hAnsiTheme="minorHAnsi" w:cstheme="minorBidi"/>
      <w:kern w:val="2"/>
      <w:sz w:val="20"/>
      <w:szCs w:val="20"/>
      <w:lang w:eastAsia="en-US"/>
      <w14:ligatures w14:val="standardContextual"/>
    </w:rPr>
  </w:style>
  <w:style w:type="paragraph" w:customStyle="1" w:styleId="Tabla">
    <w:name w:val="Tabla"/>
    <w:basedOn w:val="Normal"/>
    <w:link w:val="TablaCar"/>
    <w:qFormat/>
    <w:rsid w:val="004E62B5"/>
    <w:pPr>
      <w:numPr>
        <w:numId w:val="4"/>
      </w:numPr>
      <w:spacing w:after="160" w:line="276" w:lineRule="auto"/>
      <w:ind w:left="1080"/>
      <w:jc w:val="both"/>
    </w:pPr>
    <w:rPr>
      <w:rFonts w:asciiTheme="minorHAnsi" w:eastAsiaTheme="minorHAnsi" w:hAnsiTheme="minorHAnsi" w:cstheme="minorBidi"/>
      <w:kern w:val="2"/>
      <w:sz w:val="20"/>
      <w:szCs w:val="24"/>
      <w:lang w:eastAsia="en-US"/>
      <w14:ligatures w14:val="standardContextual"/>
    </w:rPr>
  </w:style>
  <w:style w:type="character" w:customStyle="1" w:styleId="TablaCar">
    <w:name w:val="Tabla Car"/>
    <w:basedOn w:val="Fuentedeprrafopredeter"/>
    <w:link w:val="Tabla"/>
    <w:rsid w:val="004E62B5"/>
    <w:rPr>
      <w:rFonts w:asciiTheme="minorHAnsi" w:eastAsiaTheme="minorHAnsi" w:hAnsiTheme="minorHAnsi" w:cstheme="minorBidi"/>
      <w:kern w:val="2"/>
      <w:sz w:val="20"/>
      <w:szCs w:val="24"/>
      <w:lang w:eastAsia="en-US"/>
      <w14:ligatures w14:val="standardContextual"/>
    </w:rPr>
  </w:style>
  <w:style w:type="table" w:customStyle="1" w:styleId="Tablanormal31">
    <w:name w:val="Tabla normal 31"/>
    <w:basedOn w:val="Tablanormal"/>
    <w:uiPriority w:val="43"/>
    <w:rsid w:val="008161C1"/>
    <w:rPr>
      <w:rFonts w:asciiTheme="minorHAnsi" w:eastAsiaTheme="minorHAnsi" w:hAnsiTheme="minorHAnsi" w:cstheme="minorBidi"/>
      <w:kern w:val="2"/>
      <w:lang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3">
    <w:name w:val="Plain Table 3"/>
    <w:basedOn w:val="Tablanormal"/>
    <w:uiPriority w:val="43"/>
    <w:rsid w:val="008161C1"/>
    <w:rPr>
      <w:rFonts w:asciiTheme="minorHAnsi" w:eastAsiaTheme="minorHAnsi" w:hAnsiTheme="minorHAnsi" w:cstheme="minorBidi"/>
      <w:kern w:val="2"/>
      <w:lang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globo">
    <w:name w:val="Balloon Text"/>
    <w:basedOn w:val="Normal"/>
    <w:link w:val="TextodegloboCar"/>
    <w:uiPriority w:val="99"/>
    <w:semiHidden/>
    <w:unhideWhenUsed/>
    <w:rsid w:val="00C14E25"/>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C14E25"/>
    <w:rPr>
      <w:rFonts w:ascii="Segoe UI" w:eastAsiaTheme="minorHAnsi" w:hAnsi="Segoe UI" w:cs="Segoe UI"/>
      <w:sz w:val="18"/>
      <w:szCs w:val="18"/>
      <w:lang w:eastAsia="en-US"/>
    </w:rPr>
  </w:style>
  <w:style w:type="table" w:styleId="Tablanormal2">
    <w:name w:val="Plain Table 2"/>
    <w:basedOn w:val="Tablanormal"/>
    <w:uiPriority w:val="42"/>
    <w:rsid w:val="009110B3"/>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basedOn w:val="Fuentedeprrafopredeter"/>
    <w:link w:val="Prrafodelista"/>
    <w:uiPriority w:val="34"/>
    <w:rsid w:val="00F56BA9"/>
  </w:style>
  <w:style w:type="table" w:styleId="Tablaconcuadrcula5oscura-nfasis5">
    <w:name w:val="Grid Table 5 Dark Accent 5"/>
    <w:basedOn w:val="Tablanormal"/>
    <w:uiPriority w:val="50"/>
    <w:rsid w:val="00F67833"/>
    <w:rPr>
      <w:rFonts w:asciiTheme="minorHAnsi" w:eastAsiaTheme="minorHAnsi" w:hAnsiTheme="minorHAnsi" w:cstheme="minorBidi"/>
      <w:kern w:val="2"/>
      <w:lang w:val="en-US"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Sinespaciado">
    <w:name w:val="No Spacing"/>
    <w:uiPriority w:val="1"/>
    <w:qFormat/>
    <w:rsid w:val="00682B32"/>
    <w:rPr>
      <w:rFonts w:asciiTheme="minorHAnsi" w:eastAsiaTheme="minorHAnsi" w:hAnsiTheme="minorHAnsi" w:cstheme="minorBidi"/>
      <w:lang w:eastAsia="en-US"/>
    </w:rPr>
  </w:style>
  <w:style w:type="table" w:styleId="Tablaconcuadrcula1clara">
    <w:name w:val="Grid Table 1 Light"/>
    <w:basedOn w:val="Tablanormal"/>
    <w:uiPriority w:val="46"/>
    <w:rsid w:val="00682B32"/>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ynqvb">
    <w:name w:val="rynqvb"/>
    <w:basedOn w:val="Fuentedeprrafopredeter"/>
    <w:rsid w:val="00682B32"/>
  </w:style>
  <w:style w:type="table" w:styleId="Tablaconcuadrculaclara">
    <w:name w:val="Grid Table Light"/>
    <w:basedOn w:val="Tablanormal"/>
    <w:uiPriority w:val="40"/>
    <w:rsid w:val="0053427D"/>
    <w:rPr>
      <w:rFonts w:asciiTheme="minorHAnsi" w:eastAsiaTheme="minorHAnsi"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4703C"/>
    <w:pPr>
      <w:autoSpaceDE w:val="0"/>
      <w:autoSpaceDN w:val="0"/>
      <w:adjustRightInd w:val="0"/>
    </w:pPr>
    <w:rPr>
      <w:rFonts w:ascii="Times New Roman" w:eastAsiaTheme="minorHAnsi" w:hAnsi="Times New Roman" w:cs="Times New Roman"/>
      <w:color w:val="000000"/>
      <w:sz w:val="24"/>
      <w:szCs w:val="24"/>
      <w:lang w:val="en-US" w:eastAsia="en-US"/>
    </w:rPr>
  </w:style>
  <w:style w:type="table" w:styleId="Tablanormal5">
    <w:name w:val="Plain Table 5"/>
    <w:basedOn w:val="Tablanormal"/>
    <w:uiPriority w:val="45"/>
    <w:rsid w:val="0041373D"/>
    <w:rPr>
      <w:rFonts w:asciiTheme="minorHAnsi" w:eastAsiaTheme="minorHAnsi" w:hAnsiTheme="minorHAnsi" w:cstheme="minorBidi"/>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3Car">
    <w:name w:val="Título 3 Car"/>
    <w:basedOn w:val="Fuentedeprrafopredeter"/>
    <w:link w:val="Ttulo3"/>
    <w:uiPriority w:val="9"/>
    <w:semiHidden/>
    <w:rsid w:val="001551F8"/>
    <w:rPr>
      <w:b/>
      <w:sz w:val="28"/>
      <w:szCs w:val="28"/>
    </w:rPr>
  </w:style>
  <w:style w:type="paragraph" w:styleId="NormalWeb">
    <w:name w:val="Normal (Web)"/>
    <w:basedOn w:val="Normal"/>
    <w:uiPriority w:val="99"/>
    <w:semiHidden/>
    <w:unhideWhenUsed/>
    <w:rsid w:val="001551F8"/>
    <w:pPr>
      <w:spacing w:after="160" w:line="259" w:lineRule="auto"/>
    </w:pPr>
    <w:rPr>
      <w:rFonts w:ascii="Times New Roman" w:eastAsiaTheme="minorHAnsi" w:hAnsi="Times New Roman" w:cs="Times New Roman"/>
      <w:kern w:val="2"/>
      <w:sz w:val="24"/>
      <w:szCs w:val="24"/>
      <w:lang w:eastAsia="en-US"/>
      <w14:ligatures w14:val="standardContextual"/>
    </w:rPr>
  </w:style>
  <w:style w:type="paragraph" w:styleId="Encabezado">
    <w:name w:val="header"/>
    <w:basedOn w:val="Normal"/>
    <w:link w:val="EncabezadoCar"/>
    <w:uiPriority w:val="99"/>
    <w:unhideWhenUsed/>
    <w:rsid w:val="0060254D"/>
    <w:pPr>
      <w:tabs>
        <w:tab w:val="center" w:pos="4419"/>
        <w:tab w:val="right" w:pos="8838"/>
      </w:tabs>
    </w:pPr>
  </w:style>
  <w:style w:type="character" w:customStyle="1" w:styleId="EncabezadoCar">
    <w:name w:val="Encabezado Car"/>
    <w:basedOn w:val="Fuentedeprrafopredeter"/>
    <w:link w:val="Encabezado"/>
    <w:uiPriority w:val="99"/>
    <w:rsid w:val="0060254D"/>
  </w:style>
  <w:style w:type="paragraph" w:styleId="Piedepgina">
    <w:name w:val="footer"/>
    <w:basedOn w:val="Normal"/>
    <w:link w:val="PiedepginaCar"/>
    <w:uiPriority w:val="99"/>
    <w:unhideWhenUsed/>
    <w:rsid w:val="0060254D"/>
    <w:pPr>
      <w:tabs>
        <w:tab w:val="center" w:pos="4419"/>
        <w:tab w:val="right" w:pos="8838"/>
      </w:tabs>
    </w:pPr>
  </w:style>
  <w:style w:type="character" w:customStyle="1" w:styleId="PiedepginaCar">
    <w:name w:val="Pie de página Car"/>
    <w:basedOn w:val="Fuentedeprrafopredeter"/>
    <w:link w:val="Piedepgina"/>
    <w:uiPriority w:val="99"/>
    <w:rsid w:val="0060254D"/>
  </w:style>
  <w:style w:type="paragraph" w:styleId="HTMLconformatoprevio">
    <w:name w:val="HTML Preformatted"/>
    <w:basedOn w:val="Normal"/>
    <w:link w:val="HTMLconformatoprevioCar"/>
    <w:uiPriority w:val="99"/>
    <w:unhideWhenUsed/>
    <w:rsid w:val="0060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60254D"/>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7621">
      <w:bodyDiv w:val="1"/>
      <w:marLeft w:val="0"/>
      <w:marRight w:val="0"/>
      <w:marTop w:val="0"/>
      <w:marBottom w:val="0"/>
      <w:divBdr>
        <w:top w:val="none" w:sz="0" w:space="0" w:color="auto"/>
        <w:left w:val="none" w:sz="0" w:space="0" w:color="auto"/>
        <w:bottom w:val="none" w:sz="0" w:space="0" w:color="auto"/>
        <w:right w:val="none" w:sz="0" w:space="0" w:color="auto"/>
      </w:divBdr>
    </w:div>
    <w:div w:id="237981315">
      <w:bodyDiv w:val="1"/>
      <w:marLeft w:val="0"/>
      <w:marRight w:val="0"/>
      <w:marTop w:val="0"/>
      <w:marBottom w:val="0"/>
      <w:divBdr>
        <w:top w:val="none" w:sz="0" w:space="0" w:color="auto"/>
        <w:left w:val="none" w:sz="0" w:space="0" w:color="auto"/>
        <w:bottom w:val="none" w:sz="0" w:space="0" w:color="auto"/>
        <w:right w:val="none" w:sz="0" w:space="0" w:color="auto"/>
      </w:divBdr>
    </w:div>
    <w:div w:id="241991369">
      <w:bodyDiv w:val="1"/>
      <w:marLeft w:val="0"/>
      <w:marRight w:val="0"/>
      <w:marTop w:val="0"/>
      <w:marBottom w:val="0"/>
      <w:divBdr>
        <w:top w:val="none" w:sz="0" w:space="0" w:color="auto"/>
        <w:left w:val="none" w:sz="0" w:space="0" w:color="auto"/>
        <w:bottom w:val="none" w:sz="0" w:space="0" w:color="auto"/>
        <w:right w:val="none" w:sz="0" w:space="0" w:color="auto"/>
      </w:divBdr>
    </w:div>
    <w:div w:id="246504484">
      <w:bodyDiv w:val="1"/>
      <w:marLeft w:val="0"/>
      <w:marRight w:val="0"/>
      <w:marTop w:val="0"/>
      <w:marBottom w:val="0"/>
      <w:divBdr>
        <w:top w:val="none" w:sz="0" w:space="0" w:color="auto"/>
        <w:left w:val="none" w:sz="0" w:space="0" w:color="auto"/>
        <w:bottom w:val="none" w:sz="0" w:space="0" w:color="auto"/>
        <w:right w:val="none" w:sz="0" w:space="0" w:color="auto"/>
      </w:divBdr>
    </w:div>
    <w:div w:id="303237891">
      <w:bodyDiv w:val="1"/>
      <w:marLeft w:val="0"/>
      <w:marRight w:val="0"/>
      <w:marTop w:val="0"/>
      <w:marBottom w:val="0"/>
      <w:divBdr>
        <w:top w:val="none" w:sz="0" w:space="0" w:color="auto"/>
        <w:left w:val="none" w:sz="0" w:space="0" w:color="auto"/>
        <w:bottom w:val="none" w:sz="0" w:space="0" w:color="auto"/>
        <w:right w:val="none" w:sz="0" w:space="0" w:color="auto"/>
      </w:divBdr>
    </w:div>
    <w:div w:id="313875441">
      <w:bodyDiv w:val="1"/>
      <w:marLeft w:val="0"/>
      <w:marRight w:val="0"/>
      <w:marTop w:val="0"/>
      <w:marBottom w:val="0"/>
      <w:divBdr>
        <w:top w:val="none" w:sz="0" w:space="0" w:color="auto"/>
        <w:left w:val="none" w:sz="0" w:space="0" w:color="auto"/>
        <w:bottom w:val="none" w:sz="0" w:space="0" w:color="auto"/>
        <w:right w:val="none" w:sz="0" w:space="0" w:color="auto"/>
      </w:divBdr>
    </w:div>
    <w:div w:id="335427014">
      <w:bodyDiv w:val="1"/>
      <w:marLeft w:val="0"/>
      <w:marRight w:val="0"/>
      <w:marTop w:val="0"/>
      <w:marBottom w:val="0"/>
      <w:divBdr>
        <w:top w:val="none" w:sz="0" w:space="0" w:color="auto"/>
        <w:left w:val="none" w:sz="0" w:space="0" w:color="auto"/>
        <w:bottom w:val="none" w:sz="0" w:space="0" w:color="auto"/>
        <w:right w:val="none" w:sz="0" w:space="0" w:color="auto"/>
      </w:divBdr>
    </w:div>
    <w:div w:id="365953416">
      <w:bodyDiv w:val="1"/>
      <w:marLeft w:val="0"/>
      <w:marRight w:val="0"/>
      <w:marTop w:val="0"/>
      <w:marBottom w:val="0"/>
      <w:divBdr>
        <w:top w:val="none" w:sz="0" w:space="0" w:color="auto"/>
        <w:left w:val="none" w:sz="0" w:space="0" w:color="auto"/>
        <w:bottom w:val="none" w:sz="0" w:space="0" w:color="auto"/>
        <w:right w:val="none" w:sz="0" w:space="0" w:color="auto"/>
      </w:divBdr>
    </w:div>
    <w:div w:id="393624273">
      <w:bodyDiv w:val="1"/>
      <w:marLeft w:val="0"/>
      <w:marRight w:val="0"/>
      <w:marTop w:val="0"/>
      <w:marBottom w:val="0"/>
      <w:divBdr>
        <w:top w:val="none" w:sz="0" w:space="0" w:color="auto"/>
        <w:left w:val="none" w:sz="0" w:space="0" w:color="auto"/>
        <w:bottom w:val="none" w:sz="0" w:space="0" w:color="auto"/>
        <w:right w:val="none" w:sz="0" w:space="0" w:color="auto"/>
      </w:divBdr>
    </w:div>
    <w:div w:id="474299407">
      <w:bodyDiv w:val="1"/>
      <w:marLeft w:val="0"/>
      <w:marRight w:val="0"/>
      <w:marTop w:val="0"/>
      <w:marBottom w:val="0"/>
      <w:divBdr>
        <w:top w:val="none" w:sz="0" w:space="0" w:color="auto"/>
        <w:left w:val="none" w:sz="0" w:space="0" w:color="auto"/>
        <w:bottom w:val="none" w:sz="0" w:space="0" w:color="auto"/>
        <w:right w:val="none" w:sz="0" w:space="0" w:color="auto"/>
      </w:divBdr>
    </w:div>
    <w:div w:id="537400709">
      <w:bodyDiv w:val="1"/>
      <w:marLeft w:val="0"/>
      <w:marRight w:val="0"/>
      <w:marTop w:val="0"/>
      <w:marBottom w:val="0"/>
      <w:divBdr>
        <w:top w:val="none" w:sz="0" w:space="0" w:color="auto"/>
        <w:left w:val="none" w:sz="0" w:space="0" w:color="auto"/>
        <w:bottom w:val="none" w:sz="0" w:space="0" w:color="auto"/>
        <w:right w:val="none" w:sz="0" w:space="0" w:color="auto"/>
      </w:divBdr>
    </w:div>
    <w:div w:id="670179303">
      <w:bodyDiv w:val="1"/>
      <w:marLeft w:val="0"/>
      <w:marRight w:val="0"/>
      <w:marTop w:val="0"/>
      <w:marBottom w:val="0"/>
      <w:divBdr>
        <w:top w:val="none" w:sz="0" w:space="0" w:color="auto"/>
        <w:left w:val="none" w:sz="0" w:space="0" w:color="auto"/>
        <w:bottom w:val="none" w:sz="0" w:space="0" w:color="auto"/>
        <w:right w:val="none" w:sz="0" w:space="0" w:color="auto"/>
      </w:divBdr>
    </w:div>
    <w:div w:id="674841496">
      <w:bodyDiv w:val="1"/>
      <w:marLeft w:val="0"/>
      <w:marRight w:val="0"/>
      <w:marTop w:val="0"/>
      <w:marBottom w:val="0"/>
      <w:divBdr>
        <w:top w:val="none" w:sz="0" w:space="0" w:color="auto"/>
        <w:left w:val="none" w:sz="0" w:space="0" w:color="auto"/>
        <w:bottom w:val="none" w:sz="0" w:space="0" w:color="auto"/>
        <w:right w:val="none" w:sz="0" w:space="0" w:color="auto"/>
      </w:divBdr>
    </w:div>
    <w:div w:id="707145293">
      <w:bodyDiv w:val="1"/>
      <w:marLeft w:val="0"/>
      <w:marRight w:val="0"/>
      <w:marTop w:val="0"/>
      <w:marBottom w:val="0"/>
      <w:divBdr>
        <w:top w:val="none" w:sz="0" w:space="0" w:color="auto"/>
        <w:left w:val="none" w:sz="0" w:space="0" w:color="auto"/>
        <w:bottom w:val="none" w:sz="0" w:space="0" w:color="auto"/>
        <w:right w:val="none" w:sz="0" w:space="0" w:color="auto"/>
      </w:divBdr>
    </w:div>
    <w:div w:id="710544528">
      <w:bodyDiv w:val="1"/>
      <w:marLeft w:val="0"/>
      <w:marRight w:val="0"/>
      <w:marTop w:val="0"/>
      <w:marBottom w:val="0"/>
      <w:divBdr>
        <w:top w:val="none" w:sz="0" w:space="0" w:color="auto"/>
        <w:left w:val="none" w:sz="0" w:space="0" w:color="auto"/>
        <w:bottom w:val="none" w:sz="0" w:space="0" w:color="auto"/>
        <w:right w:val="none" w:sz="0" w:space="0" w:color="auto"/>
      </w:divBdr>
    </w:div>
    <w:div w:id="736166799">
      <w:bodyDiv w:val="1"/>
      <w:marLeft w:val="0"/>
      <w:marRight w:val="0"/>
      <w:marTop w:val="0"/>
      <w:marBottom w:val="0"/>
      <w:divBdr>
        <w:top w:val="none" w:sz="0" w:space="0" w:color="auto"/>
        <w:left w:val="none" w:sz="0" w:space="0" w:color="auto"/>
        <w:bottom w:val="none" w:sz="0" w:space="0" w:color="auto"/>
        <w:right w:val="none" w:sz="0" w:space="0" w:color="auto"/>
      </w:divBdr>
    </w:div>
    <w:div w:id="843933211">
      <w:bodyDiv w:val="1"/>
      <w:marLeft w:val="0"/>
      <w:marRight w:val="0"/>
      <w:marTop w:val="0"/>
      <w:marBottom w:val="0"/>
      <w:divBdr>
        <w:top w:val="none" w:sz="0" w:space="0" w:color="auto"/>
        <w:left w:val="none" w:sz="0" w:space="0" w:color="auto"/>
        <w:bottom w:val="none" w:sz="0" w:space="0" w:color="auto"/>
        <w:right w:val="none" w:sz="0" w:space="0" w:color="auto"/>
      </w:divBdr>
    </w:div>
    <w:div w:id="846791327">
      <w:bodyDiv w:val="1"/>
      <w:marLeft w:val="0"/>
      <w:marRight w:val="0"/>
      <w:marTop w:val="0"/>
      <w:marBottom w:val="0"/>
      <w:divBdr>
        <w:top w:val="none" w:sz="0" w:space="0" w:color="auto"/>
        <w:left w:val="none" w:sz="0" w:space="0" w:color="auto"/>
        <w:bottom w:val="none" w:sz="0" w:space="0" w:color="auto"/>
        <w:right w:val="none" w:sz="0" w:space="0" w:color="auto"/>
      </w:divBdr>
    </w:div>
    <w:div w:id="893583587">
      <w:bodyDiv w:val="1"/>
      <w:marLeft w:val="0"/>
      <w:marRight w:val="0"/>
      <w:marTop w:val="0"/>
      <w:marBottom w:val="0"/>
      <w:divBdr>
        <w:top w:val="none" w:sz="0" w:space="0" w:color="auto"/>
        <w:left w:val="none" w:sz="0" w:space="0" w:color="auto"/>
        <w:bottom w:val="none" w:sz="0" w:space="0" w:color="auto"/>
        <w:right w:val="none" w:sz="0" w:space="0" w:color="auto"/>
      </w:divBdr>
    </w:div>
    <w:div w:id="907348506">
      <w:bodyDiv w:val="1"/>
      <w:marLeft w:val="0"/>
      <w:marRight w:val="0"/>
      <w:marTop w:val="0"/>
      <w:marBottom w:val="0"/>
      <w:divBdr>
        <w:top w:val="none" w:sz="0" w:space="0" w:color="auto"/>
        <w:left w:val="none" w:sz="0" w:space="0" w:color="auto"/>
        <w:bottom w:val="none" w:sz="0" w:space="0" w:color="auto"/>
        <w:right w:val="none" w:sz="0" w:space="0" w:color="auto"/>
      </w:divBdr>
    </w:div>
    <w:div w:id="927080216">
      <w:bodyDiv w:val="1"/>
      <w:marLeft w:val="0"/>
      <w:marRight w:val="0"/>
      <w:marTop w:val="0"/>
      <w:marBottom w:val="0"/>
      <w:divBdr>
        <w:top w:val="none" w:sz="0" w:space="0" w:color="auto"/>
        <w:left w:val="none" w:sz="0" w:space="0" w:color="auto"/>
        <w:bottom w:val="none" w:sz="0" w:space="0" w:color="auto"/>
        <w:right w:val="none" w:sz="0" w:space="0" w:color="auto"/>
      </w:divBdr>
    </w:div>
    <w:div w:id="942569458">
      <w:bodyDiv w:val="1"/>
      <w:marLeft w:val="0"/>
      <w:marRight w:val="0"/>
      <w:marTop w:val="0"/>
      <w:marBottom w:val="0"/>
      <w:divBdr>
        <w:top w:val="none" w:sz="0" w:space="0" w:color="auto"/>
        <w:left w:val="none" w:sz="0" w:space="0" w:color="auto"/>
        <w:bottom w:val="none" w:sz="0" w:space="0" w:color="auto"/>
        <w:right w:val="none" w:sz="0" w:space="0" w:color="auto"/>
      </w:divBdr>
    </w:div>
    <w:div w:id="944385116">
      <w:bodyDiv w:val="1"/>
      <w:marLeft w:val="0"/>
      <w:marRight w:val="0"/>
      <w:marTop w:val="0"/>
      <w:marBottom w:val="0"/>
      <w:divBdr>
        <w:top w:val="none" w:sz="0" w:space="0" w:color="auto"/>
        <w:left w:val="none" w:sz="0" w:space="0" w:color="auto"/>
        <w:bottom w:val="none" w:sz="0" w:space="0" w:color="auto"/>
        <w:right w:val="none" w:sz="0" w:space="0" w:color="auto"/>
      </w:divBdr>
    </w:div>
    <w:div w:id="990518122">
      <w:bodyDiv w:val="1"/>
      <w:marLeft w:val="0"/>
      <w:marRight w:val="0"/>
      <w:marTop w:val="0"/>
      <w:marBottom w:val="0"/>
      <w:divBdr>
        <w:top w:val="none" w:sz="0" w:space="0" w:color="auto"/>
        <w:left w:val="none" w:sz="0" w:space="0" w:color="auto"/>
        <w:bottom w:val="none" w:sz="0" w:space="0" w:color="auto"/>
        <w:right w:val="none" w:sz="0" w:space="0" w:color="auto"/>
      </w:divBdr>
    </w:div>
    <w:div w:id="994068160">
      <w:bodyDiv w:val="1"/>
      <w:marLeft w:val="0"/>
      <w:marRight w:val="0"/>
      <w:marTop w:val="0"/>
      <w:marBottom w:val="0"/>
      <w:divBdr>
        <w:top w:val="none" w:sz="0" w:space="0" w:color="auto"/>
        <w:left w:val="none" w:sz="0" w:space="0" w:color="auto"/>
        <w:bottom w:val="none" w:sz="0" w:space="0" w:color="auto"/>
        <w:right w:val="none" w:sz="0" w:space="0" w:color="auto"/>
      </w:divBdr>
    </w:div>
    <w:div w:id="1015426432">
      <w:bodyDiv w:val="1"/>
      <w:marLeft w:val="0"/>
      <w:marRight w:val="0"/>
      <w:marTop w:val="0"/>
      <w:marBottom w:val="0"/>
      <w:divBdr>
        <w:top w:val="none" w:sz="0" w:space="0" w:color="auto"/>
        <w:left w:val="none" w:sz="0" w:space="0" w:color="auto"/>
        <w:bottom w:val="none" w:sz="0" w:space="0" w:color="auto"/>
        <w:right w:val="none" w:sz="0" w:space="0" w:color="auto"/>
      </w:divBdr>
      <w:divsChild>
        <w:div w:id="842161850">
          <w:marLeft w:val="0"/>
          <w:marRight w:val="0"/>
          <w:marTop w:val="0"/>
          <w:marBottom w:val="0"/>
          <w:divBdr>
            <w:top w:val="none" w:sz="0" w:space="0" w:color="auto"/>
            <w:left w:val="none" w:sz="0" w:space="0" w:color="auto"/>
            <w:bottom w:val="none" w:sz="0" w:space="0" w:color="auto"/>
            <w:right w:val="none" w:sz="0" w:space="0" w:color="auto"/>
          </w:divBdr>
        </w:div>
      </w:divsChild>
    </w:div>
    <w:div w:id="1021510006">
      <w:bodyDiv w:val="1"/>
      <w:marLeft w:val="0"/>
      <w:marRight w:val="0"/>
      <w:marTop w:val="0"/>
      <w:marBottom w:val="0"/>
      <w:divBdr>
        <w:top w:val="none" w:sz="0" w:space="0" w:color="auto"/>
        <w:left w:val="none" w:sz="0" w:space="0" w:color="auto"/>
        <w:bottom w:val="none" w:sz="0" w:space="0" w:color="auto"/>
        <w:right w:val="none" w:sz="0" w:space="0" w:color="auto"/>
      </w:divBdr>
    </w:div>
    <w:div w:id="1024210479">
      <w:bodyDiv w:val="1"/>
      <w:marLeft w:val="0"/>
      <w:marRight w:val="0"/>
      <w:marTop w:val="0"/>
      <w:marBottom w:val="0"/>
      <w:divBdr>
        <w:top w:val="none" w:sz="0" w:space="0" w:color="auto"/>
        <w:left w:val="none" w:sz="0" w:space="0" w:color="auto"/>
        <w:bottom w:val="none" w:sz="0" w:space="0" w:color="auto"/>
        <w:right w:val="none" w:sz="0" w:space="0" w:color="auto"/>
      </w:divBdr>
    </w:div>
    <w:div w:id="1027827290">
      <w:bodyDiv w:val="1"/>
      <w:marLeft w:val="0"/>
      <w:marRight w:val="0"/>
      <w:marTop w:val="0"/>
      <w:marBottom w:val="0"/>
      <w:divBdr>
        <w:top w:val="none" w:sz="0" w:space="0" w:color="auto"/>
        <w:left w:val="none" w:sz="0" w:space="0" w:color="auto"/>
        <w:bottom w:val="none" w:sz="0" w:space="0" w:color="auto"/>
        <w:right w:val="none" w:sz="0" w:space="0" w:color="auto"/>
      </w:divBdr>
    </w:div>
    <w:div w:id="1076198168">
      <w:bodyDiv w:val="1"/>
      <w:marLeft w:val="0"/>
      <w:marRight w:val="0"/>
      <w:marTop w:val="0"/>
      <w:marBottom w:val="0"/>
      <w:divBdr>
        <w:top w:val="none" w:sz="0" w:space="0" w:color="auto"/>
        <w:left w:val="none" w:sz="0" w:space="0" w:color="auto"/>
        <w:bottom w:val="none" w:sz="0" w:space="0" w:color="auto"/>
        <w:right w:val="none" w:sz="0" w:space="0" w:color="auto"/>
      </w:divBdr>
      <w:divsChild>
        <w:div w:id="384910839">
          <w:marLeft w:val="0"/>
          <w:marRight w:val="0"/>
          <w:marTop w:val="0"/>
          <w:marBottom w:val="0"/>
          <w:divBdr>
            <w:top w:val="none" w:sz="0" w:space="0" w:color="auto"/>
            <w:left w:val="none" w:sz="0" w:space="0" w:color="auto"/>
            <w:bottom w:val="none" w:sz="0" w:space="0" w:color="auto"/>
            <w:right w:val="none" w:sz="0" w:space="0" w:color="auto"/>
          </w:divBdr>
        </w:div>
      </w:divsChild>
    </w:div>
    <w:div w:id="1132552519">
      <w:bodyDiv w:val="1"/>
      <w:marLeft w:val="0"/>
      <w:marRight w:val="0"/>
      <w:marTop w:val="0"/>
      <w:marBottom w:val="0"/>
      <w:divBdr>
        <w:top w:val="none" w:sz="0" w:space="0" w:color="auto"/>
        <w:left w:val="none" w:sz="0" w:space="0" w:color="auto"/>
        <w:bottom w:val="none" w:sz="0" w:space="0" w:color="auto"/>
        <w:right w:val="none" w:sz="0" w:space="0" w:color="auto"/>
      </w:divBdr>
    </w:div>
    <w:div w:id="1216624570">
      <w:bodyDiv w:val="1"/>
      <w:marLeft w:val="0"/>
      <w:marRight w:val="0"/>
      <w:marTop w:val="0"/>
      <w:marBottom w:val="0"/>
      <w:divBdr>
        <w:top w:val="none" w:sz="0" w:space="0" w:color="auto"/>
        <w:left w:val="none" w:sz="0" w:space="0" w:color="auto"/>
        <w:bottom w:val="none" w:sz="0" w:space="0" w:color="auto"/>
        <w:right w:val="none" w:sz="0" w:space="0" w:color="auto"/>
      </w:divBdr>
    </w:div>
    <w:div w:id="1277175277">
      <w:bodyDiv w:val="1"/>
      <w:marLeft w:val="0"/>
      <w:marRight w:val="0"/>
      <w:marTop w:val="0"/>
      <w:marBottom w:val="0"/>
      <w:divBdr>
        <w:top w:val="none" w:sz="0" w:space="0" w:color="auto"/>
        <w:left w:val="none" w:sz="0" w:space="0" w:color="auto"/>
        <w:bottom w:val="none" w:sz="0" w:space="0" w:color="auto"/>
        <w:right w:val="none" w:sz="0" w:space="0" w:color="auto"/>
      </w:divBdr>
    </w:div>
    <w:div w:id="1370257368">
      <w:bodyDiv w:val="1"/>
      <w:marLeft w:val="0"/>
      <w:marRight w:val="0"/>
      <w:marTop w:val="0"/>
      <w:marBottom w:val="0"/>
      <w:divBdr>
        <w:top w:val="none" w:sz="0" w:space="0" w:color="auto"/>
        <w:left w:val="none" w:sz="0" w:space="0" w:color="auto"/>
        <w:bottom w:val="none" w:sz="0" w:space="0" w:color="auto"/>
        <w:right w:val="none" w:sz="0" w:space="0" w:color="auto"/>
      </w:divBdr>
    </w:div>
    <w:div w:id="1383214206">
      <w:bodyDiv w:val="1"/>
      <w:marLeft w:val="0"/>
      <w:marRight w:val="0"/>
      <w:marTop w:val="0"/>
      <w:marBottom w:val="0"/>
      <w:divBdr>
        <w:top w:val="none" w:sz="0" w:space="0" w:color="auto"/>
        <w:left w:val="none" w:sz="0" w:space="0" w:color="auto"/>
        <w:bottom w:val="none" w:sz="0" w:space="0" w:color="auto"/>
        <w:right w:val="none" w:sz="0" w:space="0" w:color="auto"/>
      </w:divBdr>
    </w:div>
    <w:div w:id="1400715771">
      <w:bodyDiv w:val="1"/>
      <w:marLeft w:val="0"/>
      <w:marRight w:val="0"/>
      <w:marTop w:val="0"/>
      <w:marBottom w:val="0"/>
      <w:divBdr>
        <w:top w:val="none" w:sz="0" w:space="0" w:color="auto"/>
        <w:left w:val="none" w:sz="0" w:space="0" w:color="auto"/>
        <w:bottom w:val="none" w:sz="0" w:space="0" w:color="auto"/>
        <w:right w:val="none" w:sz="0" w:space="0" w:color="auto"/>
      </w:divBdr>
    </w:div>
    <w:div w:id="1421410955">
      <w:bodyDiv w:val="1"/>
      <w:marLeft w:val="0"/>
      <w:marRight w:val="0"/>
      <w:marTop w:val="0"/>
      <w:marBottom w:val="0"/>
      <w:divBdr>
        <w:top w:val="none" w:sz="0" w:space="0" w:color="auto"/>
        <w:left w:val="none" w:sz="0" w:space="0" w:color="auto"/>
        <w:bottom w:val="none" w:sz="0" w:space="0" w:color="auto"/>
        <w:right w:val="none" w:sz="0" w:space="0" w:color="auto"/>
      </w:divBdr>
    </w:div>
    <w:div w:id="1474368025">
      <w:bodyDiv w:val="1"/>
      <w:marLeft w:val="0"/>
      <w:marRight w:val="0"/>
      <w:marTop w:val="0"/>
      <w:marBottom w:val="0"/>
      <w:divBdr>
        <w:top w:val="none" w:sz="0" w:space="0" w:color="auto"/>
        <w:left w:val="none" w:sz="0" w:space="0" w:color="auto"/>
        <w:bottom w:val="none" w:sz="0" w:space="0" w:color="auto"/>
        <w:right w:val="none" w:sz="0" w:space="0" w:color="auto"/>
      </w:divBdr>
    </w:div>
    <w:div w:id="1524321935">
      <w:bodyDiv w:val="1"/>
      <w:marLeft w:val="0"/>
      <w:marRight w:val="0"/>
      <w:marTop w:val="0"/>
      <w:marBottom w:val="0"/>
      <w:divBdr>
        <w:top w:val="none" w:sz="0" w:space="0" w:color="auto"/>
        <w:left w:val="none" w:sz="0" w:space="0" w:color="auto"/>
        <w:bottom w:val="none" w:sz="0" w:space="0" w:color="auto"/>
        <w:right w:val="none" w:sz="0" w:space="0" w:color="auto"/>
      </w:divBdr>
    </w:div>
    <w:div w:id="1528131041">
      <w:bodyDiv w:val="1"/>
      <w:marLeft w:val="0"/>
      <w:marRight w:val="0"/>
      <w:marTop w:val="0"/>
      <w:marBottom w:val="0"/>
      <w:divBdr>
        <w:top w:val="none" w:sz="0" w:space="0" w:color="auto"/>
        <w:left w:val="none" w:sz="0" w:space="0" w:color="auto"/>
        <w:bottom w:val="none" w:sz="0" w:space="0" w:color="auto"/>
        <w:right w:val="none" w:sz="0" w:space="0" w:color="auto"/>
      </w:divBdr>
    </w:div>
    <w:div w:id="1549494616">
      <w:bodyDiv w:val="1"/>
      <w:marLeft w:val="0"/>
      <w:marRight w:val="0"/>
      <w:marTop w:val="0"/>
      <w:marBottom w:val="0"/>
      <w:divBdr>
        <w:top w:val="none" w:sz="0" w:space="0" w:color="auto"/>
        <w:left w:val="none" w:sz="0" w:space="0" w:color="auto"/>
        <w:bottom w:val="none" w:sz="0" w:space="0" w:color="auto"/>
        <w:right w:val="none" w:sz="0" w:space="0" w:color="auto"/>
      </w:divBdr>
    </w:div>
    <w:div w:id="1637225753">
      <w:bodyDiv w:val="1"/>
      <w:marLeft w:val="0"/>
      <w:marRight w:val="0"/>
      <w:marTop w:val="0"/>
      <w:marBottom w:val="0"/>
      <w:divBdr>
        <w:top w:val="none" w:sz="0" w:space="0" w:color="auto"/>
        <w:left w:val="none" w:sz="0" w:space="0" w:color="auto"/>
        <w:bottom w:val="none" w:sz="0" w:space="0" w:color="auto"/>
        <w:right w:val="none" w:sz="0" w:space="0" w:color="auto"/>
      </w:divBdr>
    </w:div>
    <w:div w:id="1698046304">
      <w:bodyDiv w:val="1"/>
      <w:marLeft w:val="0"/>
      <w:marRight w:val="0"/>
      <w:marTop w:val="0"/>
      <w:marBottom w:val="0"/>
      <w:divBdr>
        <w:top w:val="none" w:sz="0" w:space="0" w:color="auto"/>
        <w:left w:val="none" w:sz="0" w:space="0" w:color="auto"/>
        <w:bottom w:val="none" w:sz="0" w:space="0" w:color="auto"/>
        <w:right w:val="none" w:sz="0" w:space="0" w:color="auto"/>
      </w:divBdr>
    </w:div>
    <w:div w:id="1705593278">
      <w:bodyDiv w:val="1"/>
      <w:marLeft w:val="0"/>
      <w:marRight w:val="0"/>
      <w:marTop w:val="0"/>
      <w:marBottom w:val="0"/>
      <w:divBdr>
        <w:top w:val="none" w:sz="0" w:space="0" w:color="auto"/>
        <w:left w:val="none" w:sz="0" w:space="0" w:color="auto"/>
        <w:bottom w:val="none" w:sz="0" w:space="0" w:color="auto"/>
        <w:right w:val="none" w:sz="0" w:space="0" w:color="auto"/>
      </w:divBdr>
    </w:div>
    <w:div w:id="1798832509">
      <w:bodyDiv w:val="1"/>
      <w:marLeft w:val="0"/>
      <w:marRight w:val="0"/>
      <w:marTop w:val="0"/>
      <w:marBottom w:val="0"/>
      <w:divBdr>
        <w:top w:val="none" w:sz="0" w:space="0" w:color="auto"/>
        <w:left w:val="none" w:sz="0" w:space="0" w:color="auto"/>
        <w:bottom w:val="none" w:sz="0" w:space="0" w:color="auto"/>
        <w:right w:val="none" w:sz="0" w:space="0" w:color="auto"/>
      </w:divBdr>
    </w:div>
    <w:div w:id="1804422394">
      <w:bodyDiv w:val="1"/>
      <w:marLeft w:val="0"/>
      <w:marRight w:val="0"/>
      <w:marTop w:val="0"/>
      <w:marBottom w:val="0"/>
      <w:divBdr>
        <w:top w:val="none" w:sz="0" w:space="0" w:color="auto"/>
        <w:left w:val="none" w:sz="0" w:space="0" w:color="auto"/>
        <w:bottom w:val="none" w:sz="0" w:space="0" w:color="auto"/>
        <w:right w:val="none" w:sz="0" w:space="0" w:color="auto"/>
      </w:divBdr>
    </w:div>
    <w:div w:id="1832213030">
      <w:bodyDiv w:val="1"/>
      <w:marLeft w:val="0"/>
      <w:marRight w:val="0"/>
      <w:marTop w:val="0"/>
      <w:marBottom w:val="0"/>
      <w:divBdr>
        <w:top w:val="none" w:sz="0" w:space="0" w:color="auto"/>
        <w:left w:val="none" w:sz="0" w:space="0" w:color="auto"/>
        <w:bottom w:val="none" w:sz="0" w:space="0" w:color="auto"/>
        <w:right w:val="none" w:sz="0" w:space="0" w:color="auto"/>
      </w:divBdr>
    </w:div>
    <w:div w:id="1844053199">
      <w:bodyDiv w:val="1"/>
      <w:marLeft w:val="0"/>
      <w:marRight w:val="0"/>
      <w:marTop w:val="0"/>
      <w:marBottom w:val="0"/>
      <w:divBdr>
        <w:top w:val="none" w:sz="0" w:space="0" w:color="auto"/>
        <w:left w:val="none" w:sz="0" w:space="0" w:color="auto"/>
        <w:bottom w:val="none" w:sz="0" w:space="0" w:color="auto"/>
        <w:right w:val="none" w:sz="0" w:space="0" w:color="auto"/>
      </w:divBdr>
    </w:div>
    <w:div w:id="1885098490">
      <w:bodyDiv w:val="1"/>
      <w:marLeft w:val="0"/>
      <w:marRight w:val="0"/>
      <w:marTop w:val="0"/>
      <w:marBottom w:val="0"/>
      <w:divBdr>
        <w:top w:val="none" w:sz="0" w:space="0" w:color="auto"/>
        <w:left w:val="none" w:sz="0" w:space="0" w:color="auto"/>
        <w:bottom w:val="none" w:sz="0" w:space="0" w:color="auto"/>
        <w:right w:val="none" w:sz="0" w:space="0" w:color="auto"/>
      </w:divBdr>
    </w:div>
    <w:div w:id="1913154549">
      <w:bodyDiv w:val="1"/>
      <w:marLeft w:val="0"/>
      <w:marRight w:val="0"/>
      <w:marTop w:val="0"/>
      <w:marBottom w:val="0"/>
      <w:divBdr>
        <w:top w:val="none" w:sz="0" w:space="0" w:color="auto"/>
        <w:left w:val="none" w:sz="0" w:space="0" w:color="auto"/>
        <w:bottom w:val="none" w:sz="0" w:space="0" w:color="auto"/>
        <w:right w:val="none" w:sz="0" w:space="0" w:color="auto"/>
      </w:divBdr>
    </w:div>
    <w:div w:id="1916671232">
      <w:bodyDiv w:val="1"/>
      <w:marLeft w:val="0"/>
      <w:marRight w:val="0"/>
      <w:marTop w:val="0"/>
      <w:marBottom w:val="0"/>
      <w:divBdr>
        <w:top w:val="none" w:sz="0" w:space="0" w:color="auto"/>
        <w:left w:val="none" w:sz="0" w:space="0" w:color="auto"/>
        <w:bottom w:val="none" w:sz="0" w:space="0" w:color="auto"/>
        <w:right w:val="none" w:sz="0" w:space="0" w:color="auto"/>
      </w:divBdr>
    </w:div>
    <w:div w:id="1917087201">
      <w:bodyDiv w:val="1"/>
      <w:marLeft w:val="0"/>
      <w:marRight w:val="0"/>
      <w:marTop w:val="0"/>
      <w:marBottom w:val="0"/>
      <w:divBdr>
        <w:top w:val="none" w:sz="0" w:space="0" w:color="auto"/>
        <w:left w:val="none" w:sz="0" w:space="0" w:color="auto"/>
        <w:bottom w:val="none" w:sz="0" w:space="0" w:color="auto"/>
        <w:right w:val="none" w:sz="0" w:space="0" w:color="auto"/>
      </w:divBdr>
    </w:div>
    <w:div w:id="1933539283">
      <w:bodyDiv w:val="1"/>
      <w:marLeft w:val="0"/>
      <w:marRight w:val="0"/>
      <w:marTop w:val="0"/>
      <w:marBottom w:val="0"/>
      <w:divBdr>
        <w:top w:val="none" w:sz="0" w:space="0" w:color="auto"/>
        <w:left w:val="none" w:sz="0" w:space="0" w:color="auto"/>
        <w:bottom w:val="none" w:sz="0" w:space="0" w:color="auto"/>
        <w:right w:val="none" w:sz="0" w:space="0" w:color="auto"/>
      </w:divBdr>
    </w:div>
    <w:div w:id="1990743891">
      <w:bodyDiv w:val="1"/>
      <w:marLeft w:val="0"/>
      <w:marRight w:val="0"/>
      <w:marTop w:val="0"/>
      <w:marBottom w:val="0"/>
      <w:divBdr>
        <w:top w:val="none" w:sz="0" w:space="0" w:color="auto"/>
        <w:left w:val="none" w:sz="0" w:space="0" w:color="auto"/>
        <w:bottom w:val="none" w:sz="0" w:space="0" w:color="auto"/>
        <w:right w:val="none" w:sz="0" w:space="0" w:color="auto"/>
      </w:divBdr>
    </w:div>
    <w:div w:id="2035496033">
      <w:bodyDiv w:val="1"/>
      <w:marLeft w:val="0"/>
      <w:marRight w:val="0"/>
      <w:marTop w:val="0"/>
      <w:marBottom w:val="0"/>
      <w:divBdr>
        <w:top w:val="none" w:sz="0" w:space="0" w:color="auto"/>
        <w:left w:val="none" w:sz="0" w:space="0" w:color="auto"/>
        <w:bottom w:val="none" w:sz="0" w:space="0" w:color="auto"/>
        <w:right w:val="none" w:sz="0" w:space="0" w:color="auto"/>
      </w:divBdr>
    </w:div>
    <w:div w:id="2089037682">
      <w:bodyDiv w:val="1"/>
      <w:marLeft w:val="0"/>
      <w:marRight w:val="0"/>
      <w:marTop w:val="0"/>
      <w:marBottom w:val="0"/>
      <w:divBdr>
        <w:top w:val="none" w:sz="0" w:space="0" w:color="auto"/>
        <w:left w:val="none" w:sz="0" w:space="0" w:color="auto"/>
        <w:bottom w:val="none" w:sz="0" w:space="0" w:color="auto"/>
        <w:right w:val="none" w:sz="0" w:space="0" w:color="auto"/>
      </w:divBdr>
    </w:div>
    <w:div w:id="2111270353">
      <w:bodyDiv w:val="1"/>
      <w:marLeft w:val="0"/>
      <w:marRight w:val="0"/>
      <w:marTop w:val="0"/>
      <w:marBottom w:val="0"/>
      <w:divBdr>
        <w:top w:val="none" w:sz="0" w:space="0" w:color="auto"/>
        <w:left w:val="none" w:sz="0" w:space="0" w:color="auto"/>
        <w:bottom w:val="none" w:sz="0" w:space="0" w:color="auto"/>
        <w:right w:val="none" w:sz="0" w:space="0" w:color="auto"/>
      </w:divBdr>
    </w:div>
    <w:div w:id="2120877853">
      <w:bodyDiv w:val="1"/>
      <w:marLeft w:val="0"/>
      <w:marRight w:val="0"/>
      <w:marTop w:val="0"/>
      <w:marBottom w:val="0"/>
      <w:divBdr>
        <w:top w:val="none" w:sz="0" w:space="0" w:color="auto"/>
        <w:left w:val="none" w:sz="0" w:space="0" w:color="auto"/>
        <w:bottom w:val="none" w:sz="0" w:space="0" w:color="auto"/>
        <w:right w:val="none" w:sz="0" w:space="0" w:color="auto"/>
      </w:divBdr>
    </w:div>
    <w:div w:id="2123071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2-7430-0351"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aduranr@ucacue.edu.e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qrinvestiga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2361-0351%20" TargetMode="External"/><Relationship Id="rId5" Type="http://schemas.openxmlformats.org/officeDocument/2006/relationships/webSettings" Target="webSettings.xml"/><Relationship Id="rId15" Type="http://schemas.openxmlformats.org/officeDocument/2006/relationships/hyperlink" Target="https://orcid.org/0000-0002-8695-5005"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isson.coque.24@est.ucacue.edu.e"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Zam11</b:Tag>
    <b:SourceType>Book</b:SourceType>
    <b:Guid>{5263B65F-447A-4E51-9224-C796EE843F7C}</b:Guid>
    <b:Author>
      <b:Author>
        <b:NameList>
          <b:Person>
            <b:Last>Zambrano Pasquel</b:Last>
            <b:First>Alfonso</b:First>
          </b:Person>
        </b:NameList>
      </b:Author>
    </b:Author>
    <b:Title>Del Estado Constitucional al Neoconstitucionalismo</b:Title>
    <b:Year>2011</b:Year>
    <b:City>Guayaquil</b:City>
    <b:Publisher>Ediles S.A.</b:Publisher>
    <b:RefOrder>9</b:RefOrder>
  </b:Source>
  <b:Source>
    <b:Tag>Mag11</b:Tag>
    <b:SourceType>BookSection</b:SourceType>
    <b:Guid>{BC5EC9D8-863B-4421-963A-4D711C1BA6B5}</b:Guid>
    <b:Author>
      <b:Author>
        <b:NameList>
          <b:Person>
            <b:Last>Magrini</b:Last>
            <b:First>Ana</b:First>
          </b:Person>
        </b:NameList>
      </b:Author>
      <b:BookAuthor>
        <b:NameList>
          <b:Person>
            <b:Last>Magrini</b:Last>
            <b:First>Ana</b:First>
          </b:Person>
        </b:NameList>
      </b:BookAuthor>
    </b:Author>
    <b:Title>Vamos a portarnos mal</b:Title>
    <b:Year>2011</b:Year>
    <b:City>Bogota</b:City>
    <b:Publisher>Centro de Competencia en Comunicación para América Latina C3 FES</b:Publisher>
    <b:BookTitle>La efervescencia de la protesta social, de lucha, demandas, narrativas y estéticas populares</b:BookTitle>
    <b:Pages>32</b:Pages>
    <b:RefOrder>10</b:RefOrder>
  </b:Source>
  <b:Source>
    <b:Tag>Gar05</b:Tag>
    <b:SourceType>Book</b:SourceType>
    <b:Guid>{64755A33-B850-4EC9-A199-1D8DEA86C157}</b:Guid>
    <b:Author>
      <b:Author>
        <b:NameList>
          <b:Person>
            <b:Last>Gargarella</b:Last>
            <b:First>Roberto</b:First>
          </b:Person>
        </b:NameList>
      </b:Author>
    </b:Author>
    <b:Title>Derecho a la protesta</b:Title>
    <b:Year>2005</b:Year>
    <b:City>Buenos Aires</b:City>
    <b:Publisher>AD HOC</b:Publisher>
    <b:RefOrder>11</b:RefOrder>
  </b:Source>
  <b:Source>
    <b:Tag>Reasf</b:Tag>
    <b:SourceType>InternetSite</b:SourceType>
    <b:Guid>{CA9CADE4-566C-4516-A77A-1DB3C153DB79}</b:Guid>
    <b:Title>Diccionario de la Real Academia Española</b:Title>
    <b:Author>
      <b:Author>
        <b:Corporate>Real Academia Española</b:Corporate>
      </b:Author>
    </b:Author>
    <b:URL>https://dle.rae.es/</b:URL>
    <b:RefOrder>12</b:RefOrder>
  </b:Source>
  <b:Source>
    <b:Tag>Ern05</b:Tag>
    <b:SourceType>Book</b:SourceType>
    <b:Guid>{297EA82A-CB04-443B-81A8-0639C4C6D3ED}</b:Guid>
    <b:Author>
      <b:Author>
        <b:NameList>
          <b:Person>
            <b:Last>Albán</b:Last>
            <b:First>Ernesto</b:First>
          </b:Person>
        </b:NameList>
      </b:Author>
    </b:Author>
    <b:Title>Manual de Derecho Penal Ecuatoriano</b:Title>
    <b:Year>2005</b:Year>
    <b:City>Quito-Ecuador</b:City>
    <b:Publisher>Ediciones Legales EDLE S.A</b:Publisher>
    <b:RefOrder>13</b:RefOrder>
  </b:Source>
  <b:Source>
    <b:Tag>Asa141</b:Tag>
    <b:SourceType>Book</b:SourceType>
    <b:Guid>{EE6949B1-74EF-4D3C-AF18-99F4AD11123B}</b:Guid>
    <b:Author>
      <b:Author>
        <b:Corporate>Asamblea Nacional</b:Corporate>
      </b:Author>
    </b:Author>
    <b:Title>Código Orgánico Integral Penal</b:Title>
    <b:Year>2014</b:Year>
    <b:Publisher>Registro Oficial S. 180.</b:Publisher>
    <b:RefOrder>14</b:RefOrder>
  </b:Source>
  <b:Source>
    <b:Tag>Org19</b:Tag>
    <b:SourceType>DocumentFromInternetSite</b:SourceType>
    <b:Guid>{61DB5F77-4AE0-4BED-9C2C-DB45ACD3852E}</b:Guid>
    <b:Author>
      <b:Author>
        <b:Corporate>Organización de las Naciones Unidas</b:Corporate>
      </b:Author>
    </b:Author>
    <b:Title>La ONU pide garantizar el derecho a manifestarse pacíficamente en Ecuador</b:Title>
    <b:Year>2019</b:Year>
    <b:Month>Octubre</b:Month>
    <b:Day>7</b:Day>
    <b:URL>https://news.un.org/es/story/2019/10/1463432</b:URL>
    <b:RefOrder>15</b:RefOrder>
  </b:Source>
  <b:Source>
    <b:Tag>Dep09</b:Tag>
    <b:SourceType>Book</b:SourceType>
    <b:Guid>{1BEFBBFB-6BDE-46D3-AED6-11354B4E40D6}</b:Guid>
    <b:Title>Manual de Derechos Humanos Aplicados a la Función Policial</b:Title>
    <b:Year>2009</b:Year>
    <b:City>Ecuador</b:City>
    <b:Publisher>AH Editorial</b:Publisher>
    <b:Author>
      <b:Author>
        <b:Corporate>Departamento de Derechos Humanos de la Dirección Nacional de Educación de la Policía Nacional</b:Corporate>
      </b:Author>
    </b:Author>
    <b:RefOrder>16</b:RefOrder>
  </b:Source>
  <b:Source>
    <b:Tag>Pre23</b:Tag>
    <b:SourceType>Book</b:SourceType>
    <b:Guid>{3A2D6814-A440-48C9-B19F-2F6CF9269A2B}</b:Guid>
    <b:Author>
      <b:Author>
        <b:Corporate>Presidente de la Républica del Ecuador Guillermo Lasso</b:Corporate>
      </b:Author>
    </b:Author>
    <b:Title>REGLAMENTO A LA LEY ORGÁNICA QUE REGULA EL USO LEGÍTIMO DE LA FUERZA</b:Title>
    <b:Year>2023</b:Year>
    <b:City>Quito</b:City>
    <b:Publisher> Registro Oficial Suplemento 323</b:Publisher>
    <b:RefOrder>17</b:RefOrder>
  </b:Source>
  <b:Source>
    <b:Tag>Lis27</b:Tag>
    <b:SourceType>Book</b:SourceType>
    <b:Guid>{B9D01956-FF7D-4988-899F-E6FC7E08370F}</b:Guid>
    <b:Author>
      <b:Author>
        <b:NameList>
          <b:Person>
            <b:Last>Liszt</b:Last>
            <b:First>Von</b:First>
          </b:Person>
        </b:NameList>
      </b:Author>
    </b:Author>
    <b:Title>Tratado de Derecho Penal</b:Title>
    <b:Year>1927</b:Year>
    <b:City>Madrid</b:City>
    <b:Publisher>Instituto Editorial Reus</b:Publisher>
    <b:RefOrder>18</b:RefOrder>
  </b:Source>
  <b:Source>
    <b:Tag>Org211</b:Tag>
    <b:SourceType>InternetSite</b:SourceType>
    <b:Guid>{418958E9-C9B9-40E7-B338-AB5CAE3913C1}</b:Guid>
    <b:Author>
      <b:Author>
        <b:Corporate>Organización Mundial de la Salud</b:Corporate>
      </b:Author>
    </b:Author>
    <b:Title>Violencia contra la mujer</b:Title>
    <b:Year>2021</b:Year>
    <b:Month>marzo</b:Month>
    <b:Day>08</b:Day>
    <b:URL>Violencia contra la mujer</b:URL>
    <b:RefOrder>19</b:RefOrder>
  </b:Source>
  <b:Source>
    <b:Tag>Ser221</b:Tag>
    <b:SourceType>InternetSite</b:SourceType>
    <b:Guid>{25758E76-D20E-49A7-A550-27A031AFF071}</b:Guid>
    <b:Author>
      <b:Author>
        <b:Corporate>Servicio Integrado de Seguridad ECU 911</b:Corporate>
      </b:Author>
    </b:Author>
    <b:Title>ECU 911 lanza campaña ‘¡Rompe el silencio!’; en 2022 se contabilizan 84.958 alertas de violencia intrafamiliar</b:Title>
    <b:Year>2022</b:Year>
    <b:Month>octubre</b:Month>
    <b:Day>05</b:Day>
    <b:URL>https://www.ecu911.gob.ec/ecu-911-lanza-campana-rompe-el-silencio-en-2022-se-contabilizan-84-958-alertas-de-violencia-intrafamiliar/</b:URL>
    <b:RefOrder>20</b:RefOrder>
  </b:Source>
  <b:Source>
    <b:Tag>Fis23</b:Tag>
    <b:SourceType>Book</b:SourceType>
    <b:Guid>{0D47AA2F-BAD9-44BE-8DAA-3E01435E250A}</b:Guid>
    <b:Author>
      <b:Author>
        <b:Corporate>Fiscalía del Tena</b:Corporate>
      </b:Author>
    </b:Author>
    <b:Title>Datos estadísticos delitos en el cantón Tena</b:Title>
    <b:Year>2023</b:Year>
    <b:Publisher>Fiscalía del Tena</b:Publisher>
    <b:RefOrder>21</b:RefOrder>
  </b:Source>
  <b:Source>
    <b:Tag>Con0813</b:Tag>
    <b:SourceType>Book</b:SourceType>
    <b:Guid>{CF28C5C5-D268-4CCC-A01A-CC7302CDEB5A}</b:Guid>
    <b:Author>
      <b:Author>
        <b:Corporate>Constitución de la República del Ecuador</b:Corporate>
      </b:Author>
    </b:Author>
    <b:Title>Constitución de la República del Ecuador</b:Title>
    <b:Year>2008</b:Year>
    <b:Publisher>Asamblea Nacioal del Ecuador</b:Publisher>
    <b:URL>https://www.oas.org/juridico/pdfs/mesicic4_ecu_const.pdf</b:URL>
    <b:RefOrder>22</b:RefOrder>
  </b:Source>
  <b:Source>
    <b:Tag>htt</b:Tag>
    <b:SourceType>Book</b:SourceType>
    <b:Guid>{C1EB65F4-8AE2-4366-8A14-4E153A3D9190}</b:Guid>
    <b:Title>ANÁLISIS JURÍDICO DEL INCUMPLIMIENTO A LAS MEDIDAS DE PROTECCIÓN EN VIOLENCIA INTRAFAMILIAR.”</b:Title>
    <b:Year>2017</b:Year>
    <b:Author>
      <b:Author>
        <b:NameList>
          <b:Person>
            <b:Last>Amán</b:Last>
            <b:First>Luis</b:First>
          </b:Person>
        </b:NameList>
      </b:Author>
    </b:Author>
    <b:Publisher>Universidad Tecnológica Indoamérica</b:Publisher>
    <b:URL>https://repositorio.uti.edu.ec/bitstream/123456789/121/1/Monografia%20Luis%20%20Edurado%20Am%C3%A1n%20Atiaja.pdf</b:URL>
    <b:RefOrder>23</b:RefOrder>
  </b:Source>
  <b:Source>
    <b:Tag>Cas212</b:Tag>
    <b:SourceType>JournalArticle</b:SourceType>
    <b:Guid>{B7BFF993-7C7E-45FF-BE59-9CAD5BCB14C6}</b:Guid>
    <b:Title>LA EFICACIA DE LAS MEDIDAS DE PROTECCIÓN EN LOS CASOS DE VIOLENCIA INTRAFAMILIAR EN ECUADOR</b:Title>
    <b:Year>2021</b:Year>
    <b:Author>
      <b:Author>
        <b:NameList>
          <b:Person>
            <b:Last>Castillo</b:Last>
            <b:First>Eduardo</b:First>
          </b:Person>
          <b:Person>
            <b:Last>Ruíz</b:Last>
            <b:First>Santiago</b:First>
          </b:Person>
        </b:NameList>
      </b:Author>
    </b:Author>
    <b:JournalName>Revista de Derecho</b:JournalName>
    <b:Pages>123-135</b:Pages>
    <b:Volume>6</b:Volume>
    <b:Issue>2</b:Issue>
    <b:URL>https://www.redalyc.org/journal/6718/671870938009/html/#:~:text=El%20incumplimiento%20de%20las%20medidas,282%20del%20COIP.</b:URL>
    <b:RefOrder>24</b:RefOrder>
  </b:Source>
  <b:Source>
    <b:Tag>Cód21</b:Tag>
    <b:SourceType>Book</b:SourceType>
    <b:Guid>{A69ECDC7-7D93-446F-AAD8-5F9533CA3ADA}</b:Guid>
    <b:Author>
      <b:Author>
        <b:Corporate>Código Orgánico Integral Penal</b:Corporate>
      </b:Author>
    </b:Author>
    <b:Title>Código Orgánico Integral Penal</b:Title>
    <b:Year>COIP, 2014</b:Year>
    <b:Publisher>Asamblea Nacional del Ecuador</b:Publisher>
    <b:LCID>en-US</b:LCID>
    <b:RefOrder>25</b:RefOrder>
  </b:Source>
  <b:Source>
    <b:Tag>Pac221</b:Tag>
    <b:SourceType>JournalArticle</b:SourceType>
    <b:Guid>{23742634-7F55-4BCE-AB3E-8CBC31CDF5FC}</b:Guid>
    <b:Title>Tratamiento y medidas de protección para la víctima en la legislación ecuatoriana</b:Title>
    <b:Year>2022</b:Year>
    <b:Pages>278-290</b:Pages>
    <b:Author>
      <b:Author>
        <b:NameList>
          <b:Person>
            <b:Last>Paccha</b:Last>
            <b:First>Mélida</b:First>
          </b:Person>
          <b:Person>
            <b:Last>Gómez</b:Last>
            <b:First>Gina</b:First>
          </b:Person>
        </b:NameList>
      </b:Author>
    </b:Author>
    <b:Volume>7</b:Volume>
    <b:Issue>3</b:Issue>
    <b:URL>file:///C:/Users/anamo/Downloads/Dialnet-TratamientoYMedidasDeProteccionParaLaVictimaEnLaLe-8499389%20(2).pdf</b:URL>
    <b:RefOrder>26</b:RefOrder>
  </b:Source>
  <b:Source>
    <b:Tag>Con20</b:Tag>
    <b:SourceType>Book</b:SourceType>
    <b:Guid>{8E64C969-92AA-4829-9055-054B59A74822}</b:Guid>
    <b:Author>
      <b:Author>
        <b:Corporate>Consejo de la Judicatura</b:Corporate>
      </b:Author>
    </b:Author>
    <b:Title>Medidas de protección otorgadas a mujeres víctimas de violencia</b:Title>
    <b:Year>2020</b:Year>
    <b:Publisher>Consejo de la Judicatura</b:Publisher>
    <b:RefOrder>27</b:RefOrder>
  </b:Source>
  <b:Source>
    <b:Tag>Del21</b:Tag>
    <b:SourceType>Book</b:SourceType>
    <b:Guid>{274B85D5-302D-45CD-B7F2-770438BA2978}</b:Guid>
    <b:Author>
      <b:Author>
        <b:NameList>
          <b:Person>
            <b:Last>Delgado</b:Last>
            <b:First>Alejandro</b:First>
          </b:Person>
        </b:NameList>
      </b:Author>
    </b:Author>
    <b:Title>LAS MEDIDAS DE PROTECCIÓN Y EL DEBIDO PROCESO</b:Title>
    <b:Year>2021</b:Year>
    <b:Publisher>UNIANDES</b:Publisher>
    <b:URL>https://dspace.uniandes.edu.ec/bitstream/123456789/12719/1/DELGADO%20CORREA%20ALEJANDRA%20MELISA.pdf</b:URL>
    <b:RefOrder>28</b:RefOrder>
  </b:Source>
  <b:Source>
    <b:Tag>Fue22</b:Tag>
    <b:SourceType>Book</b:SourceType>
    <b:Guid>{98466B4B-94D6-46FE-9336-426DA8B0F299}</b:Guid>
    <b:Title>ANÁLISIS DEL USO Y ABUSO DE LAS MEDIDAS DE PROTECCIÓN, OTORGADAS EN LOS CASOS DE VIOLENCIA INTRAFAMILIAR, COMO GARANTÍA DEL DERECHO A LA DEFENSA Y SEGURIDAD JURÍDICA DE LOS SUJETOS EN CONFLICTO</b:Title>
    <b:Year>2022</b:Year>
    <b:Publisher>Universidad de Otavalo</b:Publisher>
    <b:Author>
      <b:Author>
        <b:NameList>
          <b:Person>
            <b:Last>Fuertes</b:Last>
            <b:First>Gabrie</b:First>
          </b:Person>
          <b:Person>
            <b:Last>Quezada</b:Last>
            <b:First>Olga</b:First>
          </b:Person>
        </b:NameList>
      </b:Author>
    </b:Author>
    <b:RefOrder>29</b:RefOrder>
  </b:Source>
  <b:Source>
    <b:Tag>Cor182</b:Tag>
    <b:SourceType>InternetSite</b:SourceType>
    <b:Guid>{E4BE1132-CFB4-4583-98AC-8512236161D8}</b:Guid>
    <b:Author>
      <b:Author>
        <b:Corporate>Corte Nacional de Justicia</b:Corporate>
      </b:Author>
    </b:Author>
    <b:Title>Infracciones de violencia contra la mujer o miembros del núcleo familiar cuando no se ha notificado sobre las medidas dictadas por el juez no procede el artículo 282 del COIP</b:Title>
    <b:Year>2018</b:Year>
    <b:URL>https://www.cortenacional.gob.ec/cnj/images/pdf/consultas_absueltas/Penales/infraccionviolencia/014.pdf</b:URL>
    <b:RefOrder>30</b:RefOrder>
  </b:Source>
  <b:Source>
    <b:Tag>Tro18</b:Tag>
    <b:SourceType>Book</b:SourceType>
    <b:Guid>{E103B5EF-9434-4959-B180-69AA7EF928C9}</b:Guid>
    <b:Author>
      <b:Author>
        <b:NameList>
          <b:Person>
            <b:Last>Troya</b:Last>
            <b:First>Fátima</b:First>
          </b:Person>
        </b:NameList>
      </b:Author>
    </b:Author>
    <b:Title>Violencia intrafamiliar y medidas de protección en la legislación ecuatoriana, Distrito Metropolitano de Quito, año 2016</b:Title>
    <b:Year>2018</b:Year>
    <b:Publisher>Universidad Central del Ecuador</b:Publisher>
    <b:URL>https://www.dspace.uce.edu.ec/server/api/core/bitstreams/51532e91-db95-4677-a503-792f2ebf3efc/content</b:URL>
    <b:RefOrder>31</b:RefOrder>
  </b:Source>
  <b:Source>
    <b:Tag>Elp23</b:Tag>
    <b:SourceType>JournalArticle</b:SourceType>
    <b:Guid>{D6FA26B2-D6CF-430D-B950-E01AD37D3F7B}</b:Guid>
    <b:Title>El principio de contradicción en las audiencias de juzgamiento en contravenciones por violencia intrafamiliar</b:Title>
    <b:JournalName>Polo del Conocimiento</b:JournalName>
    <b:Year>2023</b:Year>
    <b:Pages>1368-1386</b:Pages>
    <b:Volume>8</b:Volume>
    <b:Issue>5</b:Issue>
    <b:DOI>DOI: 10.23857/pc.v8i5</b:DOI>
    <b:Author>
      <b:Author>
        <b:NameList>
          <b:Person>
            <b:Last>Estrella</b:Last>
            <b:First>Jésica</b:First>
          </b:Person>
          <b:Person>
            <b:Last>Gualli</b:Last>
            <b:First>Daniel</b:First>
          </b:Person>
          <b:Person>
            <b:Last>Castelo</b:Last>
            <b:First>Gabriela</b:First>
          </b:Person>
          <b:Person>
            <b:Last>Ocaña</b:Last>
            <b:First>Jonathan</b:First>
          </b:Person>
        </b:NameList>
      </b:Author>
    </b:Author>
    <b:RefOrder>32</b:RefOrder>
  </b:Source>
  <b:Source>
    <b:Tag>Cab221</b:Tag>
    <b:SourceType>JournalArticle</b:SourceType>
    <b:Guid>{5E5E385A-9C16-42B7-90F8-2A3BE08C03FF}</b:Guid>
    <b:Author>
      <b:Author>
        <b:NameList>
          <b:Person>
            <b:Last>Cabezas</b:Last>
            <b:First>Gustavo</b:First>
          </b:Person>
        </b:NameList>
      </b:Author>
    </b:Author>
    <b:Title>Eficacia de las medidas de protección en los delitos de violencia intrafamiliar cuando la víctima y el agresor comparten el mismo techo</b:Title>
    <b:Year>2022</b:Year>
    <b:Pages>217-238</b:Pages>
    <b:Volume>7</b:Volume>
    <b:Issue>5</b:Issue>
    <b:URL>doi.org/10.33386/593dp.2022.5-3.1441</b:URL>
    <b:RefOrder>33</b:RefOrder>
  </b:Source>
  <b:Source>
    <b:Tag>Júp22</b:Tag>
    <b:SourceType>Book</b:SourceType>
    <b:Guid>{CD37F708-F0A9-4353-8781-41938D09F10B}</b:Guid>
    <b:Author>
      <b:Author>
        <b:NameList>
          <b:Person>
            <b:Last>Júpiter</b:Last>
            <b:First>Javier</b:First>
          </b:Person>
        </b:NameList>
      </b:Author>
    </b:Author>
    <b:Title>LA PRESUNCION DE INOCENCIA EN LAS MEDIDAS DE PROTECCION DE INFRACCIONES NO FLAGRANTES CONTRA LA MUJER Y MIEMBROS DEL NUCLEO FAMILIAR</b:Title>
    <b:Year>2022</b:Year>
    <b:Publisher>Universidad Estatal Península de Santa Elena</b:Publisher>
    <b:URL>LA MUJER Y MIEMBROS DEL NUCLEO FAMILIAR</b:URL>
    <b:RefOrder>34</b:RefOrder>
  </b:Source>
  <b:Source>
    <b:Tag>Tri22</b:Tag>
    <b:SourceType>JournalArticle</b:SourceType>
    <b:Guid>{6CFF8138-D658-4892-868A-7D5866701875}</b:Guid>
    <b:Title>Alcance del delito de violencia intrafamiliar desde la doctrina, la norma jurídica y la jurisprudencia</b:Title>
    <b:Year>2022</b:Year>
    <b:Author>
      <b:Author>
        <b:NameList>
          <b:Person>
            <b:Last>Triviño</b:Last>
            <b:First>Alejandra</b:First>
          </b:Person>
          <b:Person>
            <b:Last>Feria</b:Last>
            <b:First>María</b:First>
          </b:Person>
        </b:NameList>
      </b:Author>
    </b:Author>
    <b:JournalName>Lumen Gentium</b:JournalName>
    <b:Pages>1-15</b:Pages>
    <b:Volume>7</b:Volume>
    <b:Issue>2</b:Issue>
    <b:URL>https://revistas.unicatolica.edu.co/revista/index.php/LumGent/article/view/593/309</b:URL>
    <b:RefOrder>35</b:RefOrder>
  </b:Source>
  <b:Source>
    <b:Tag>Con0810</b:Tag>
    <b:SourceType>Book</b:SourceType>
    <b:Guid>{7ABA1331-4D82-48C4-A744-A22C6A4DB227}</b:Guid>
    <b:Author>
      <b:Author>
        <b:Corporate>Constitución de la República del Ecuador</b:Corporate>
      </b:Author>
    </b:Author>
    <b:Title>Constitución de la República del Ecuador</b:Title>
    <b:Year>2008</b:Year>
    <b:Publisher>Constitución de la República del Ecuador</b:Publisher>
    <b:RefOrder>36</b:RefOrder>
  </b:Source>
  <b:Source>
    <b:Tag>Ley93</b:Tag>
    <b:SourceType>Book</b:SourceType>
    <b:Guid>{3C9C2C61-A314-4AA6-ABB2-76F57D93AAD3}</b:Guid>
    <b:Author>
      <b:Author>
        <b:Corporate>Ley N° 26260 </b:Corporate>
      </b:Author>
    </b:Author>
    <b:Title>Texto Único Ordenado de la Ley de Protección Familiar de Protección frente a la Violencia Familiar</b:Title>
    <b:Year>1993</b:Year>
    <b:Publisher>El Peruano</b:Publisher>
    <b:RefOrder>37</b:RefOrder>
  </b:Source>
  <b:Source>
    <b:Tag>Pau20</b:Tag>
    <b:SourceType>Book</b:SourceType>
    <b:Guid>{75EB3F72-F834-4175-83CF-2E4F28AE05FD}</b:Guid>
    <b:Author>
      <b:Author>
        <b:NameList>
          <b:Person>
            <b:Last>Alonso</b:Last>
            <b:First>Paula</b:First>
          </b:Person>
        </b:NameList>
      </b:Author>
    </b:Author>
    <b:Title>‘’TIPOS DE VIOLENCIA FAMILIAR Y LA mediación en los conflictos familiares</b:Title>
    <b:Year>2020</b:Year>
    <b:Publisher>Universidad de Valladolid</b:Publisher>
    <b:RefOrder>38</b:RefOrder>
  </b:Source>
  <b:Source>
    <b:Tag>Niv19</b:Tag>
    <b:SourceType>JournalArticle</b:SourceType>
    <b:Guid>{E2188AF1-AAC8-487D-A5A2-9040209A9893}</b:Guid>
    <b:Title>Niveles de riesgo en las mujeres víctimas de violencia intrafamiliar del barrio Isidro</b:Title>
    <b:JournalName>Polo del Conocimiento</b:JournalName>
    <b:Year>2019</b:Year>
    <b:Pages>221-253</b:Pages>
    <b:Volume>4</b:Volume>
    <b:Issue>7</b:Issue>
    <b:URL>file:///C:/Users/anamo/Downloads/Dialnet-NivelesDeRiesgoEnLasMujeresVictimasDeViolenciaIntr-7164372.pdf</b:URL>
    <b:RefOrder>39</b:RefOrder>
  </b:Source>
  <b:Source>
    <b:Tag>Rod221</b:Tag>
    <b:SourceType>JournalArticle</b:SourceType>
    <b:Guid>{E35DDEB6-E52B-4E73-9E2D-F5010BA06806}</b:Guid>
    <b:Title>Violencia intrafamiliar y medidas de protección: Un análisis teórico y legislativo</b:Title>
    <b:Year>2022</b:Year>
    <b:URL>file:///C:/Users/anamo/OneDrive/Documents/2024/MSC.%20TAINT/PENAL%20ART%C3%8DCULO%20MARZO/Dialnet-ViolenciaIntrafamiliarYMedidasDeProteccion-8354964%20(6).pdf</b:URL>
    <b:Author>
      <b:Author>
        <b:NameList>
          <b:Person>
            <b:Last>Rodríguez</b:Last>
            <b:First>Rodrigo</b:First>
          </b:Person>
          <b:Person>
            <b:Last>Alarcón</b:Last>
            <b:First>Ricardo</b:First>
          </b:Person>
        </b:NameList>
      </b:Author>
    </b:Author>
    <b:JournalName>Polo del Conocimiento</b:JournalName>
    <b:Pages>933-954</b:Pages>
    <b:Volume>7</b:Volume>
    <b:Issue>2</b:Issue>
    <b:RefOrder>40</b:RefOrder>
  </b:Source>
  <b:Source>
    <b:Tag>Las23</b:Tag>
    <b:SourceType>JournalArticle</b:SourceType>
    <b:Guid>{31648D16-447E-436B-B317-A12FEBA6B2C5}</b:Guid>
    <b:Title>Las medidas de protección en los casos de violencia intrafamiliar y su eficiencia</b:Title>
    <b:JournalName>Iustitia Socialis. Revista Arbitrada de Ciencias Jurídicas</b:JournalName>
    <b:Year>2023</b:Year>
    <b:Pages>1045-1054</b:Pages>
    <b:Volume>8</b:Volume>
    <b:Issue>1</b:Issue>
    <b:URL>file:///C:/Users/anamo/Downloads/Las_medidas_de_proteccion_en_los_casos_de_violenci.pdf</b:URL>
    <b:RefOrder>41</b:RefOrder>
  </b:Source>
  <b:Source>
    <b:Tag>Vel19</b:Tag>
    <b:SourceType>Misc</b:SourceType>
    <b:Guid>{666E71E5-A0F9-4D84-828A-5885B8DEB1BB}</b:Guid>
    <b:Author>
      <b:Author>
        <b:NameList>
          <b:Person>
            <b:Last>Velasquez</b:Last>
            <b:First>Jenifer</b:First>
            <b:Middle>Huamán</b:Middle>
          </b:Person>
        </b:NameList>
      </b:Author>
    </b:Author>
    <b:Title>Eficacia de las medidas de protección en los procesos de violencia familiar en el tercer juzgado de familia de Huancayo-2018</b:Title>
    <b:Year>2019</b:Year>
    <b:URL>https://repositorio.continental.edu.pe/bitstream/20.500.12394/7096/3/IV_FDE_312_TE_Huaman_Velasquez_2019.pdf</b:URL>
    <b:RefOrder>42</b:RefOrder>
  </b:Source>
  <b:Source>
    <b:Tag>Org99</b:Tag>
    <b:SourceType>Misc</b:SourceType>
    <b:Guid>{EB7FAD8F-BC42-4BA4-A420-E4392E13D5C3}</b:Guid>
    <b:Author>
      <b:Author>
        <b:Corporate>Organization of American States</b:Corporate>
      </b:Author>
    </b:Author>
    <b:Title>CONVENCION INTERAMERICANA PARA PREVENIR,  SANCIONAR Y ERRADICAR LA VIOLENCIA CONTRA LA MUJER  "CONVENCION DE BELEM DO PARA"</b:Title>
    <b:Year>1999</b:Year>
    <b:Month>09</b:Month>
    <b:Day>06</b:Day>
    <b:URL>https://www.igualdadgenero.gob.ec/wp-content/uploads/2018/06/CONVENCION-INTERAMERICANA-PARA-PREVENIR-SANCIONAR-Y-ERRADICAR-LA-VIOLENCIA-CONTRA-LA-MUJER-BELM-DO-PAR.pdf</b:URL>
    <b:RefOrder>43</b:RefOrder>
  </b:Source>
  <b:Source>
    <b:Tag>Alb14</b:Tag>
    <b:SourceType>Misc</b:SourceType>
    <b:Guid>{F50DEEA1-0A2D-45AC-AFBD-FB333834573D}</b:Guid>
    <b:Author>
      <b:Author>
        <b:NameList>
          <b:Person>
            <b:Last>Alba</b:Last>
            <b:First>Andrea</b:First>
            <b:Middle>Alexandra Guzmán</b:Middle>
          </b:Person>
        </b:NameList>
      </b:Author>
    </b:Author>
    <b:Title>CAUSAS QUE INDUCEN A LA VIOLENCIA INTRAFAMILIAR EN LAS FAMILIAS DEL CANTÓN OTAVALO</b:Title>
    <b:Year>2014</b:Year>
    <b:Month>06</b:Month>
    <b:Day>03</b:Day>
    <b:URL>https://dspace.uniandes.edu.ec/bitstream/123456789/2087/1/TUIAB017-2015.pdf</b:URL>
    <b:RefOrder>44</b:RefOrder>
  </b:Source>
  <b:Source>
    <b:Tag>San21</b:Tag>
    <b:SourceType>Misc</b:SourceType>
    <b:Guid>{075ACD87-45E5-4AB2-B9BC-C5B716A42E62}</b:Guid>
    <b:Author>
      <b:Author>
        <b:NameList>
          <b:Person>
            <b:Last>Santiago Vinicio Ruiz Catillo</b:Last>
            <b:First>Eduardo</b:First>
            <b:Middle>Xavier castillo Martinez</b:Middle>
          </b:Person>
        </b:NameList>
      </b:Author>
    </b:Author>
    <b:Title>LA EFICACIA DE LAS MEDIDAS DE PROTECCIÓN EN LOS CASOS DE VIOLENCIA INTRAFAMILIAR EN ECUADOR</b:Title>
    <b:Year>2021</b:Year>
    <b:Month>08</b:Month>
    <b:Day>01</b:Day>
    <b:City>Loja</b:City>
    <b:URL>https://www.redalyc.org/journal/6718/671870938009/671870938009.pdf</b:URL>
    <b:RefOrder>45</b:RefOrder>
  </b:Source>
  <b:Source>
    <b:Tag>LaH20</b:Tag>
    <b:SourceType>Misc</b:SourceType>
    <b:Guid>{A145E707-F7AC-475F-8FE1-6AD3F1D84A65}</b:Guid>
    <b:Year>2020</b:Year>
    <b:Month>02</b:Month>
    <b:Day>11</b:Day>
    <b:Author>
      <b:Author>
        <b:Corporate>La Hora</b:Corporate>
      </b:Author>
    </b:Author>
    <b:URL>https://www.lahora.com.ec/noticias/medidas-de-proteccion-en-caso-de-violencia-intrafamiliar/</b:URL>
    <b:RefOrder>46</b:RefOrder>
  </b:Source>
  <b:Source>
    <b:Tag>Paz19</b:Tag>
    <b:SourceType>Misc</b:SourceType>
    <b:Guid>{F9F9C4C7-CCBC-4614-8C7A-A52C2AE76782}</b:Guid>
    <b:Author>
      <b:Author>
        <b:NameList>
          <b:Person>
            <b:Last>Paz GuarderasAlbuja</b:Last>
            <b:First>Ana</b:First>
            <b:Middle>D.Verdú Delgado, Celsa B.Carrión Berrú, Lucianne A. Gordillo Placencia</b:Middle>
          </b:Person>
        </b:NameList>
      </b:Author>
    </b:Author>
    <b:Title>LA REPARACIÓN EN CASOS DE VIOLENCIA DE GÉNERO EN ECUADOR. APUNTES PRELIMINARES SOBRE LOS DESAFÍOS DE LOS CENTROS DE ATENCIÓN</b:Title>
    <b:Year>2019</b:Year>
    <b:Month>02</b:Month>
    <b:Day>28</b:Day>
    <b:URL>https://revpubli.unileon.es/ojs/index.php/cuestionesdegenero/article/view/5821/4487</b:URL>
    <b:RefOrder>47</b:RefOrder>
  </b:Source>
  <b:Source>
    <b:Tag>Nac142</b:Tag>
    <b:SourceType>Misc</b:SourceType>
    <b:Guid>{F1D34DB0-C676-497E-A5A0-6EBA3B9A7591}</b:Guid>
    <b:Author>
      <b:Author>
        <b:Corporate>Asamblea Nacional</b:Corporate>
      </b:Author>
    </b:Author>
    <b:Year>2014</b:Year>
    <b:Month>02</b:Month>
    <b:Day>10</b:Day>
    <b:URL>https://www.defensa.gob.ec/wp-content/uploads/downloads/2021/03/COIP_act_feb-2021.pdf</b:URL>
    <b:Title>Código Orgánico Integral Penal </b:Title>
    <b:RefOrder>48</b:RefOrder>
  </b:Source>
  <b:Source>
    <b:Tag>Defsf</b:Tag>
    <b:SourceType>Misc</b:SourceType>
    <b:Guid>{46AE81B4-4D8A-4069-B233-088859457364}</b:Guid>
    <b:Title>Violencia familiar contra la mujer en el Callao</b:Title>
    <b:Year>s.f.</b:Year>
    <b:Author>
      <b:Author>
        <b:Corporate>Defensoria del Pueblo</b:Corporate>
      </b:Author>
    </b:Author>
    <b:URL>https://www.defensoria.gob.pe/wp-content/uploads/2018/05/informe_61.pdf</b:URL>
    <b:RefOrder>49</b:RefOrder>
  </b:Source>
  <b:Source>
    <b:Tag>Edgsf</b:Tag>
    <b:SourceType>Misc</b:SourceType>
    <b:Guid>{8AEF16B5-49DE-4E94-AF9D-DF651C7F1E6F}</b:Guid>
    <b:Author>
      <b:Author>
        <b:NameList>
          <b:Person>
            <b:Last>Edgard BAQUEIRO ROJAS</b:Last>
            <b:First>Rosalía</b:First>
            <b:Middle>UENROSTRO BÁEZ</b:Middle>
          </b:Person>
        </b:NameList>
      </b:Author>
    </b:Author>
    <b:Title>VIOLENCIA INTRAFAMILIAR</b:Title>
    <b:Year>s.f</b:Year>
    <b:URL>http://tesis.uson.mx/digital/tesis/docs/21896/capitulo2.pdf</b:URL>
    <b:RefOrder>50</b:RefOrder>
  </b:Source>
  <b:Source>
    <b:Tag>Gilsf</b:Tag>
    <b:SourceType>Misc</b:SourceType>
    <b:Guid>{855D6BFC-A1C6-4DB1-B81D-A077D8DAA51B}</b:Guid>
    <b:Author>
      <b:Author>
        <b:NameList>
          <b:Person>
            <b:Last>Gil</b:Last>
            <b:First>Diana</b:First>
            <b:Middle>Marcela Rico</b:Middle>
          </b:Person>
        </b:NameList>
      </b:Author>
    </b:Author>
    <b:Title>Eficacia de las medidas de protección frente a la violencia basada en género ¿Antesala de riesgo de feminicidio?</b:Title>
    <b:Year>s.f</b:Year>
    <b:URL>https://repository.usta.edu.co/bitstream/handle/11634/42580/2022.dianarico%20.pdf?sequence=1&amp;isAllowed=y</b:URL>
    <b:RefOrder>51</b:RefOrder>
  </b:Source>
  <b:Source>
    <b:Tag>LEY18</b:Tag>
    <b:SourceType>Misc</b:SourceType>
    <b:Guid>{D554EC31-FEF1-44EA-9CC3-486F75F7D2ED}</b:Guid>
    <b:Author>
      <b:Author>
        <b:Corporate>Asamblea Nacional </b:Corporate>
      </b:Author>
    </b:Author>
    <b:Year>2018</b:Year>
    <b:Month>02</b:Month>
    <b:Day>05</b:Day>
    <b:URL>https://www.igualdad.gob.ec/wp-content/uploads/downloads/2018/05/ley_prevenir_y_erradicar_violencia_mujeres.pdf</b:URL>
    <b:Title>LEY ORGANICA INTEGRAL PARA PREVENIR Y ERRADICAR LA VIOLENCIA CONTRA LAS MUJERES</b:Title>
    <b:RefOrder>52</b:RefOrder>
  </b:Source>
  <b:Source>
    <b:Tag>Asa08</b:Tag>
    <b:SourceType>Misc</b:SourceType>
    <b:Guid>{A329CF45-4746-4A65-AF84-D1A8DA5B73A4}</b:Guid>
    <b:Title>Constitucion de la republica del Ecuador</b:Title>
    <b:Year>2008</b:Year>
    <b:Author>
      <b:Author>
        <b:Corporate>Asamble Nacional</b:Corporate>
      </b:Author>
    </b:Author>
    <b:Month>10</b:Month>
    <b:Day>20</b:Day>
    <b:URL>https://www.oas.org/juridico/pdfs/mesicic4_ecu_const.pdf</b:URL>
    <b:Pages>120</b:Pages>
    <b:RefOrder>53</b:RefOrder>
  </b:Source>
  <b:Source>
    <b:Tag>Mer21</b:Tag>
    <b:SourceType>Misc</b:SourceType>
    <b:Guid>{073F5D17-5D11-4311-8BF8-7511F742386B}</b:Guid>
    <b:Author>
      <b:Author>
        <b:NameList>
          <b:Person>
            <b:Last>Aparicio</b:Last>
            <b:First>Mercedes</b:First>
            <b:Middle>Angélica Ortega Pérez y Cruz Xiomara Peraza de</b:Middle>
          </b:Person>
        </b:NameList>
      </b:Author>
    </b:Author>
    <b:Title>Violencia intrafamiliar: la reparación integral como un derecho en el Ecuador</b:Title>
    <b:Year>2021</b:Year>
    <b:Month>12</b:Month>
    <b:Day>10</b:Day>
    <b:URL>https://revistas.usfq.edu.ec/index.php/iurisdictio/article/view/2145/2831</b:URL>
    <b:DOI>http://dx.doi.org/10.18272/iu.v28i28.2145</b:DOI>
    <b:RefOrder>54</b:RefOrder>
  </b:Source>
  <b:Source>
    <b:Tag>Nas20</b:Tag>
    <b:SourceType>JournalArticle</b:SourceType>
    <b:Guid>{33E4944E-E4EE-47D8-A4B0-54F49FC3D119}</b:Guid>
    <b:Title>La eficacia del Sistema Interamericano de Derechos Humanos en tiempo de cólera</b:Title>
    <b:JournalName>Revista Tribuna Internacional</b:JournalName>
    <b:Year>2020</b:Year>
    <b:Volume>9</b:Volume>
    <b:Issue>17</b:Issue>
    <b:DOI>10.5354/0719-482X.2020.55276</b:DOI>
    <b:Author>
      <b:Author>
        <b:NameList>
          <b:Person>
            <b:Last>Nash</b:Last>
            <b:First>C</b:First>
          </b:Person>
        </b:NameList>
      </b:Author>
    </b:Author>
    <b:RefOrder>55</b:RefOrder>
  </b:Source>
  <b:Source>
    <b:Tag>Cor21</b:Tag>
    <b:SourceType>Report</b:SourceType>
    <b:Guid>{D686F767-E576-4949-B3D4-F6107317FB50}</b:Guid>
    <b:Title>Cuadernillo de Jurisprudencia de la Corte Interamericana de Derechos Humanos n.° 17: interacción entre el derecho internacional de los derechos humanos y el derecho internacional humanitario</b:Title>
    <b:Year>2021</b:Year>
    <b:Publisher>CIDH</b:Publisher>
    <b:Author>
      <b:Author>
        <b:Corporate>Corte Interamericana de Derechos Humanos</b:Corporate>
      </b:Author>
    </b:Author>
    <b:RefOrder>56</b:RefOrder>
  </b:Source>
  <b:Source>
    <b:Tag>Pin22</b:Tag>
    <b:SourceType>JournalArticle</b:SourceType>
    <b:Guid>{A09575E6-4250-4D37-8AB1-AA94B28F55DA}</b:Guid>
    <b:Title>Derechos humanos y violencia de género en Ecuador</b:Title>
    <b:JournalName>Revista Científica Y Arbitrada De Psicología NUNA YACHAY</b:JournalName>
    <b:Year>2022</b:Year>
    <b:Pages>2-16</b:Pages>
    <b:Volume>5</b:Volume>
    <b:Issue>10</b:Issue>
    <b:DOI>10.56124/nuna-yachay.v5i10.0050</b:DOI>
    <b:Author>
      <b:Author>
        <b:NameList>
          <b:Person>
            <b:Last>Pinargote</b:Last>
            <b:First>María</b:First>
          </b:Person>
        </b:NameList>
      </b:Author>
    </b:Author>
    <b:RefOrder>57</b:RefOrder>
  </b:Source>
  <b:Source>
    <b:Tag>Tor221</b:Tag>
    <b:SourceType>JournalArticle</b:SourceType>
    <b:Guid>{D2718E1D-7004-4802-9A5B-694A0FD4C0A1}</b:Guid>
    <b:Title>La acción de protección como garantía constitucional de protección a los derechos humanos en Ecuador</b:Title>
    <b:JournalName>Polo del Conocimeinto: Revista científico - profesional</b:JournalName>
    <b:Year>2022</b:Year>
    <b:Pages>56-60</b:Pages>
    <b:Volume>7</b:Volume>
    <b:Issue>5</b:Issue>
    <b:Author>
      <b:Author>
        <b:NameList>
          <b:Person>
            <b:Last>Torres</b:Last>
            <b:First>Randy</b:First>
          </b:Person>
          <b:Person>
            <b:Last>Suqui</b:Last>
            <b:First>Gabriel</b:First>
          </b:Person>
        </b:NameList>
      </b:Author>
    </b:Author>
    <b:URL>https://dialnet.unirioja.es/servlet/articulo?codigo=9042634</b:URL>
    <b:RefOrder>58</b:RefOrder>
  </b:Source>
  <b:Source>
    <b:Tag>Ech21</b:Tag>
    <b:SourceType>JournalArticle</b:SourceType>
    <b:Guid>{8D26D1EF-0C65-4FCD-ABA4-C4E90249F3FF}</b:Guid>
    <b:Title>La participación ciudadana como mecanismo de protección del medioambiente: el caso de la consulta previa en comunidades étnicas</b:Title>
    <b:JournalName>Precedente Revista Jurídica</b:JournalName>
    <b:Year>2021</b:Year>
    <b:Pages>89-121</b:Pages>
    <b:Volume>20</b:Volume>
    <b:DOI>10.18046/prec.v20.4852</b:DOI>
    <b:Author>
      <b:Author>
        <b:NameList>
          <b:Person>
            <b:Last>Echeverry</b:Last>
            <b:First>Y</b:First>
          </b:Person>
        </b:NameList>
      </b:Author>
    </b:Author>
    <b:RefOrder>59</b:RefOrder>
  </b:Source>
  <b:Source>
    <b:Tag>Gar204</b:Tag>
    <b:SourceType>JournalArticle</b:SourceType>
    <b:Guid>{E2BE4155-325B-4271-9A33-25DD52A5852B}</b:Guid>
    <b:Title>Derechos humanos y mecanismos de control normativo internacional en el marco de la pandemia Covid-19</b:Title>
    <b:JournalName>Utopía y praxis latinoamericana: revista internacional de filosofía iberoamericana y teoría social</b:JournalName>
    <b:Year>2020</b:Year>
    <b:Pages>116-132</b:Pages>
    <b:Issue>Extra 8</b:Issue>
    <b:Author>
      <b:Author>
        <b:NameList>
          <b:Person>
            <b:Last>García</b:Last>
            <b:First>Ruth</b:First>
          </b:Person>
          <b:Person>
            <b:Last>Hernández</b:Last>
            <b:First>Oona</b:First>
          </b:Person>
        </b:NameList>
      </b:Author>
    </b:Author>
    <b:RefOrder>60</b:RefOrder>
  </b:Source>
  <b:Source>
    <b:Tag>Bas20</b:Tag>
    <b:SourceType>JournalArticle</b:SourceType>
    <b:Guid>{D3705702-11B6-4C73-B428-7038429928AC}</b:Guid>
    <b:Title>Estado-empresas transnacionales: cambios en el régimen de solución de controversias inversor-Estado y redefinición de la soberanía a la luz de la protección de los derechos humanos</b:Title>
    <b:JournalName>Relaciones Internacionales</b:JournalName>
    <b:Year>2020</b:Year>
    <b:Pages>271-288</b:Pages>
    <b:Volume>29</b:Volume>
    <b:Issue>59</b:Issue>
    <b:DOI>10.24215/23142766e116</b:DOI>
    <b:Author>
      <b:Author>
        <b:NameList>
          <b:Person>
            <b:Last>Bas</b:Last>
            <b:First>Magdalena</b:First>
          </b:Person>
        </b:NameList>
      </b:Author>
    </b:Author>
    <b:RefOrder>61</b:RefOrder>
  </b:Source>
  <b:Source>
    <b:Tag>Roc202</b:Tag>
    <b:SourceType>JournalArticle</b:SourceType>
    <b:Guid>{05BF82A6-213E-47B7-870F-F34F3D6B1626}</b:Guid>
    <b:Title>La evolución histórica de los Derechos Humanos</b:Title>
    <b:Year>2020</b:Year>
    <b:Pages>35-58</b:Pages>
    <b:JournalName>DERECHOS HUMANOS Y SEGURIDAD PÚBLICA</b:JournalName>
    <b:Volume>1</b:Volume>
    <b:Issue>1</b:Issue>
    <b:Author>
      <b:Author>
        <b:NameList>
          <b:Person>
            <b:Last>Rochín</b:Last>
            <b:First>Jaime</b:First>
          </b:Person>
        </b:NameList>
      </b:Author>
    </b:Author>
    <b:RefOrder>62</b:RefOrder>
  </b:Source>
  <b:Source>
    <b:Tag>Mad69</b:Tag>
    <b:SourceType>JournalArticle</b:SourceType>
    <b:Guid>{D5AD3FB4-262F-4B97-A6DA-49930FCB0025}</b:Guid>
    <b:Title>Lecciones de historia de la civilización y de las instituciones</b:Title>
    <b:JournalName>La Edad Media</b:JournalName>
    <b:Year>1969</b:Year>
    <b:Pages>265-272</b:Pages>
    <b:Author>
      <b:Author>
        <b:NameList>
          <b:Person>
            <b:Last>Madrazo de Rebollo</b:Last>
            <b:First>Ana</b:First>
          </b:Person>
        </b:NameList>
      </b:Author>
    </b:Author>
    <b:RefOrder>63</b:RefOrder>
  </b:Source>
  <b:Source>
    <b:Tag>UNE09</b:Tag>
    <b:SourceType>InternetSite</b:SourceType>
    <b:Guid>{72037028-09A1-4BBA-8238-5C2F732F31F3}</b:Guid>
    <b:Title>Carta Magna, publicada en 1215</b:Title>
    <b:Year>2009</b:Year>
    <b:InternetSiteTitle>UNESCO</b:InternetSiteTitle>
    <b:URL>https://www.unesco.org/es/memory-world/magna-carta-issued-1215</b:URL>
    <b:Author>
      <b:Author>
        <b:Corporate>UNESCO</b:Corporate>
      </b:Author>
    </b:Author>
    <b:RefOrder>64</b:RefOrder>
  </b:Source>
  <b:Source>
    <b:Tag>Pec05</b:Tag>
    <b:SourceType>JournalArticle</b:SourceType>
    <b:Guid>{5DE1B60D-0F3D-4F16-9F7D-D9FFA406EFC3}</b:Guid>
    <b:Title>Reflexiones sobre la evolución histórica y el concepto de dignidad humana</b:Title>
    <b:JournalName>Desafíos actuales a los derechos humanos : la violencia de género, la inmigración y los medios de comunicación</b:JournalName>
    <b:Year>2005</b:Year>
    <b:Pages>15-36</b:Pages>
    <b:Author>
      <b:Author>
        <b:NameList>
          <b:Person>
            <b:Last>Peces</b:Last>
            <b:First>Gregorio</b:First>
          </b:Person>
        </b:NameList>
      </b:Author>
    </b:Author>
    <b:URL>https://www.torrossa.com/en/resources/an/2508800</b:URL>
    <b:RefOrder>65</b:RefOrder>
  </b:Source>
  <b:Source>
    <b:Tag>Ill21</b:Tag>
    <b:SourceType>InternetSite</b:SourceType>
    <b:Guid>{B1290085-6A5E-4E79-8640-99417E7DB554}</b:Guid>
    <b:Title>La Declaración de Derechos del Buen Pueblo de Virginia</b:Title>
    <b:InternetSiteTitle>La Prensa</b:InternetSiteTitle>
    <b:Year>2021</b:Year>
    <b:Month>Junio</b:Month>
    <b:Day>16</b:Day>
    <b:URL>https://www.prensa.com/impresa/opinion/la-declaracion-de-derechos-del-buen-pueblo-de-virginia/</b:URL>
    <b:Author>
      <b:Author>
        <b:NameList>
          <b:Person>
            <b:Last>Illueca</b:Last>
            <b:First>Alonso</b:First>
          </b:Person>
        </b:NameList>
      </b:Author>
    </b:Author>
    <b:RefOrder>66</b:RefOrder>
  </b:Source>
  <b:Source>
    <b:Tag>Mar223</b:Tag>
    <b:SourceType>InternetSite</b:SourceType>
    <b:Guid>{0186F890-C1FF-43BF-918F-3890715A94BA}</b:Guid>
    <b:Title>Declaración de los Derechos del Hombre y el Ciudadano</b:Title>
    <b:InternetSiteTitle>World History</b:InternetSiteTitle>
    <b:Year>2022</b:Year>
    <b:Month>Junio</b:Month>
    <b:Day>08</b:Day>
    <b:URL>https://www.worldhistory.org/trans/es/2-2012/declaracion-de-los-derechos-del-hombre-y-el-ciudad/</b:URL>
    <b:Author>
      <b:Author>
        <b:NameList>
          <b:Person>
            <b:Last>Mark</b:Last>
            <b:First>Harrison</b:First>
          </b:Person>
        </b:NameList>
      </b:Author>
    </b:Author>
    <b:RefOrder>67</b:RefOrder>
  </b:Source>
  <b:Source>
    <b:Tag>Jel23</b:Tag>
    <b:SourceType>Book</b:SourceType>
    <b:Guid>{693EAC55-B964-4E7D-9721-9AF9B27A0037}</b:Guid>
    <b:Title>La declaración de los derechos del hombre y del ciudadano</b:Title>
    <b:Year>2023</b:Year>
    <b:Publisher>Ediciones Olejnik</b:Publisher>
    <b:Author>
      <b:Author>
        <b:NameList>
          <b:Person>
            <b:Last>Jellinek</b:Last>
            <b:First>G</b:First>
          </b:Person>
        </b:NameList>
      </b:Author>
    </b:Author>
    <b:RefOrder>68</b:RefOrder>
  </b:Source>
  <b:Source>
    <b:Tag>San203</b:Tag>
    <b:SourceType>JournalArticle</b:SourceType>
    <b:Guid>{8DDA6F0D-A02E-46F6-935D-2E49C552736A}</b:Guid>
    <b:Title>Derechos humanos para el desarrollo de una sociedad realmente globalizada</b:Title>
    <b:JournalName>Opinión jurídica</b:JournalName>
    <b:Year>2020</b:Year>
    <b:Pages>39-57</b:Pages>
    <b:Volume>19</b:Volume>
    <b:Issue>38</b:Issue>
    <b:Author>
      <b:Author>
        <b:NameList>
          <b:Person>
            <b:Last>Santano</b:Last>
            <b:Middle>C</b:Middle>
            <b:First>A</b:First>
          </b:Person>
        </b:NameList>
      </b:Author>
    </b:Author>
    <b:RefOrder>69</b:RefOrder>
  </b:Source>
  <b:Source>
    <b:Tag>Ber232</b:Tag>
    <b:SourceType>JournalArticle</b:SourceType>
    <b:Guid>{405872F1-CA70-445A-8FFF-EE248E7FE9DF}</b:Guid>
    <b:Title>Evolución de los derechos humanos en el contexto histórico de las democracias occidentales desde mediados del siglo XX a principios del siglo XXI</b:Title>
    <b:Year>2023</b:Year>
    <b:Author>
      <b:Author>
        <b:NameList>
          <b:Person>
            <b:Last>Berrocal</b:Last>
            <b:First>Juan</b:First>
          </b:Person>
          <b:Person>
            <b:Last>Villa</b:Last>
            <b:First>Sandra</b:First>
          </b:Person>
        </b:NameList>
      </b:Author>
    </b:Author>
    <b:JournalName>Justicia</b:JournalName>
    <b:Pages>55-64</b:Pages>
    <b:Volume>28</b:Volume>
    <b:Issue>44</b:Issue>
    <b:DOI>10.17081/just.28.44.6545</b:DOI>
    <b:RefOrder>70</b:RefOrder>
  </b:Source>
  <b:Source>
    <b:Tag>Est204</b:Tag>
    <b:SourceType>JournalArticle</b:SourceType>
    <b:Guid>{896272FC-A6BA-47EF-9533-17AD1BBB17D7}</b:Guid>
    <b:Title>ORIGEN, FUNDAMENTO Y EVOLUCIÓN HISTÓRICA DE LOS DERECHOS HUMANOS</b:Title>
    <b:JournalName>Revista Direitos Humanos &amp; Sociedade</b:JournalName>
    <b:Year>2020</b:Year>
    <b:Pages>43-56</b:Pages>
    <b:Volume>3</b:Volume>
    <b:Issue>1</b:Issue>
    <b:Author>
      <b:Author>
        <b:NameList>
          <b:Person>
            <b:Last>Estepa</b:Last>
            <b:First>Constanza</b:First>
          </b:Person>
          <b:Person>
            <b:Last>Maisonnave</b:Last>
            <b:First>Marcelo</b:First>
          </b:Person>
        </b:NameList>
      </b:Author>
    </b:Author>
    <b:RefOrder>71</b:RefOrder>
  </b:Source>
  <b:Source>
    <b:Tag>Len20</b:Tag>
    <b:SourceType>JournalArticle</b:SourceType>
    <b:Guid>{B1BFC3E8-EE5D-41B5-8B44-312382B0F130}</b:Guid>
    <b:Title>Marxismo e revisionismo</b:Title>
    <b:Year>2020</b:Year>
    <b:Pages>414-421</b:Pages>
    <b:JournalName>Germinal: marxismo e educação em debate</b:JournalName>
    <b:Volume>12</b:Volume>
    <b:Issue>2</b:Issue>
    <b:Author>
      <b:Author>
        <b:NameList>
          <b:Person>
            <b:Last>Lenin</b:Last>
            <b:First>Vladimir</b:First>
          </b:Person>
        </b:NameList>
      </b:Author>
    </b:Author>
    <b:RefOrder>72</b:RefOrder>
  </b:Source>
  <b:Source>
    <b:Tag>Com22</b:Tag>
    <b:SourceType>InternetSite</b:SourceType>
    <b:Guid>{367FBA57-027A-4E55-BB45-89BACAD9C6C8}</b:Guid>
    <b:Author>
      <b:Author>
        <b:Corporate>Comité de Derechos Humanos</b:Corporate>
      </b:Author>
    </b:Author>
    <b:Title>Naciones Unidas</b:Title>
    <b:Year>2022</b:Year>
    <b:Month>Enero</b:Month>
    <b:Day>11</b:Day>
    <b:URL>https://www.ohchr.org/es/documents/concluding-observations/concluding-observations-seventh-periodic-report-ecuador</b:URL>
    <b:ShortTitle>Observaciones finales sobre el séptimo informe periódico del Ecuador</b:ShortTitle>
    <b:RefOrder>73</b:RefOrder>
  </b:Source>
  <b:Source>
    <b:Tag>Pac662</b:Tag>
    <b:SourceType>Case</b:SourceType>
    <b:Guid>{00C844F2-4738-4735-887F-431B4724D4C1}</b:Guid>
    <b:Title>Pacto Internacional de Derechos Civiles y Políticos</b:Title>
    <b:Year>1966</b:Year>
    <b:Month>Diciembre</b:Month>
    <b:Day>16</b:Day>
    <b:URL>https://www.ohchr.org/es/instruments-mechanisms/instruments/international-covenant-civil-and-political-rights</b:URL>
    <b:RefOrder>74</b:RefOrder>
  </b:Source>
  <b:Source>
    <b:Tag>Ins</b:Tag>
    <b:SourceType>Report</b:SourceType>
    <b:Guid>{85542F36-F075-4A6A-867C-3FAD0039EFF0}</b:Guid>
    <b:Title>Encuesta Nacional de Empleo, Desempleo y Subempleo (ENEMDU)</b:Title>
    <b:Author>
      <b:Author>
        <b:Corporate>Instituto Nacional de Estadística y Censos</b:Corporate>
      </b:Author>
    </b:Author>
    <b:Pages>1-13</b:Pages>
    <b:Year>2023</b:Year>
    <b:Publisher>INEC</b:Publisher>
    <b:City>Quito</b:City>
    <b:RefOrder>75</b:RefOrder>
  </b:Source>
  <b:Source>
    <b:Tag>1910</b:Tag>
    <b:SourceType>JournalArticle</b:SourceType>
    <b:Guid>{DB35B02B-8782-4296-9376-D448537125F9}</b:Guid>
    <b:Year>2019</b:Year>
    <b:Volume>10</b:Volume>
    <b:Issue>3</b:Issue>
    <b:DOI>10.33936/eca_sinergia.v10i3.1487</b:DOI>
    <b:Title>El comercio informal y su influencia en los emprendedores de la Universidad Técnica de Manabí</b:Title>
    <b:JournalName>ECA Sinergia</b:JournalName>
    <b:Pages>7-13</b:Pages>
    <b:Author>
      <b:Author>
        <b:NameList>
          <b:Person>
            <b:Last>Esquivel</b:Last>
            <b:First>Renier</b:First>
          </b:Person>
          <b:Person>
            <b:Last>Bello</b:Last>
            <b:First>Borisse</b:First>
          </b:Person>
          <b:Person>
            <b:Last>Ormaza</b:Last>
            <b:First>Miguel</b:First>
          </b:Person>
        </b:NameList>
      </b:Author>
    </b:Author>
    <b:RefOrder>76</b:RefOrder>
  </b:Source>
  <b:Source>
    <b:Tag>Ren231</b:Tag>
    <b:SourceType>Report</b:SourceType>
    <b:Guid>{4D3868AC-2D01-48F2-A4AD-1F3575D7DA9F}</b:Guid>
    <b:Title>El comercio ilegal y sus repercusiones socioeconómicas en los comerciantes formales del cantón Huaquillas, año 2022 [Trabajo de Titulación, Universidad Técnica de Machala]</b:Title>
    <b:Year>2023</b:Year>
    <b:Pages>1-123</b:Pages>
    <b:Author>
      <b:Author>
        <b:NameList>
          <b:Person>
            <b:Last>Rentería</b:Last>
            <b:First>Livia</b:First>
          </b:Person>
          <b:Person>
            <b:Last>Caiminagua</b:Last>
            <b:First>Jeniffer</b:First>
          </b:Person>
        </b:NameList>
      </b:Author>
    </b:Author>
    <b:Publisher>UTMACH</b:Publisher>
    <b:ThesisType>Trabajo de Titulación</b:ThesisType>
    <b:RefOrder>77</b:RefOrder>
  </b:Source>
  <b:Source>
    <b:Tag>Org131</b:Tag>
    <b:SourceType>Report</b:SourceType>
    <b:Guid>{7AA0F99B-DDE8-44B3-9E89-A36E68EE4612}</b:Guid>
    <b:Author>
      <b:Author>
        <b:Corporate>Organización Internacional del Trabajo</b:Corporate>
      </b:Author>
    </b:Author>
    <b:Title>Estudio Línea de Base sobre las organizaciones de trabajadores y empresarios de la economía informal en el Distrito Central, Tegucigalpa</b:Title>
    <b:Year>2013</b:Year>
    <b:Publisher>Organización Internacional del Trabajo</b:Publisher>
    <b:Pages>1-92</b:Pages>
    <b:RefOrder>78</b:RefOrder>
  </b:Source>
  <b:Source>
    <b:Tag>2147</b:Tag>
    <b:SourceType>JournalArticle</b:SourceType>
    <b:Guid>{C3BDC4AD-1E2A-4D61-8E2C-4D46A2773A76}</b:Guid>
    <b:Year>2021</b:Year>
    <b:Pages>27-43</b:Pages>
    <b:Volume>3</b:Volume>
    <b:Issue>13</b:Issue>
    <b:DOI>10.53734/eidea.vol3.id142</b:DOI>
    <b:Title>Pinceladas del Comercio Internacional</b:Title>
    <b:StandardNumber>2600-5913</b:StandardNumber>
    <b:JournalName>E-IDEA Journal of Business Sciences</b:JournalName>
    <b:Author>
      <b:Author>
        <b:NameList>
          <b:Person>
            <b:Last>Suriaga</b:Last>
            <b:First>Marco</b:First>
          </b:Person>
          <b:Person>
            <b:Last>Hidalgo</b:Last>
            <b:First>Washington</b:First>
          </b:Person>
        </b:NameList>
      </b:Author>
    </b:Author>
    <b:RefOrder>79</b:RefOrder>
  </b:Source>
  <b:Source>
    <b:Tag>Lar18</b:Tag>
    <b:SourceType>JournalArticle</b:SourceType>
    <b:Guid>{1237FD51-5D3B-475C-84C0-8D4D90B8B971}</b:Guid>
    <b:Title>La regulación del comercio: retos ante el cambio tecnológico</b:Title>
    <b:JournalName>IUS</b:JournalName>
    <b:Year>2018</b:Year>
    <b:Pages>43-70</b:Pages>
    <b:Author>
      <b:Author>
        <b:NameList>
          <b:Person>
            <b:Last>García</b:Last>
            <b:First>José</b:First>
          </b:Person>
        </b:NameList>
      </b:Author>
    </b:Author>
    <b:Volume>12</b:Volume>
    <b:Issue>41</b:Issue>
    <b:City>Puebla-México</b:City>
    <b:StandardNumber>1870-2147</b:StandardNumber>
    <b:RefOrder>80</b:RefOrder>
  </b:Source>
  <b:Source>
    <b:Tag>Elc16</b:Tag>
    <b:SourceType>JournalArticle</b:SourceType>
    <b:Guid>{EF7CC85A-D8BB-44CE-BBE4-08A14A46375C}</b:Guid>
    <b:Title>El comercio de servicios y el desarrollo: una discusión en curso</b:Title>
    <b:JournalName>Sociedad y Economía</b:JournalName>
    <b:Year>2016</b:Year>
    <b:Pages>255-280</b:Pages>
    <b:Issue>30</b:Issue>
    <b:Author>
      <b:Author>
        <b:NameList>
          <b:Person>
            <b:Last>López</b:Last>
            <b:First>Dorotea</b:First>
          </b:Person>
          <b:Person>
            <b:Last>Muñoz</b:Last>
            <b:First>Felipe</b:First>
          </b:Person>
        </b:NameList>
      </b:Author>
    </b:Author>
    <b:StandardNumber>1657-6357</b:StandardNumber>
    <b:RefOrder>81</b:RefOrder>
  </b:Source>
  <b:Source>
    <b:Tag>Alt121</b:Tag>
    <b:SourceType>Report</b:SourceType>
    <b:Guid>{D77487D9-063F-40B8-A287-F801FA290154}</b:Guid>
    <b:Title>La economía informal: definiciones, teorías y políticas</b:Title>
    <b:Year>2012</b:Year>
    <b:Author>
      <b:Author>
        <b:NameList>
          <b:Person>
            <b:Last>Alter</b:Last>
            <b:First>Martha</b:First>
          </b:Person>
        </b:NameList>
      </b:Author>
    </b:Author>
    <b:Publisher>Mujeres en Empleo Informal: Globalizando y Organizando (WIEGO)</b:Publisher>
    <b:Institution>WIEGO</b:Institution>
    <b:Pages>1-27</b:Pages>
    <b:StandardNumber>978-92-95095-41-0</b:StandardNumber>
    <b:RefOrder>82</b:RefOrder>
  </b:Source>
  <b:Source>
    <b:Tag>Lai13</b:Tag>
    <b:SourceType>JournalArticle</b:SourceType>
    <b:Guid>{DFB226C5-B1CE-4F96-ABB2-F8F0DC5AE79C}</b:Guid>
    <b:Title>La informalidad laboral: causas generales</b:Title>
    <b:Year>2014</b:Year>
    <b:JournalName>Equidad y Desarrollo</b:JournalName>
    <b:Volume>1</b:Volume>
    <b:Issue>22</b:Issue>
    <b:Pages>9-45</b:Pages>
    <b:DOI>10.19052/ed.3247</b:DOI>
    <b:Author>
      <b:Author>
        <b:NameList>
          <b:Person>
            <b:Last>Sandoval</b:Last>
            <b:First>Gustavo</b:First>
          </b:Person>
        </b:NameList>
      </b:Author>
    </b:Author>
    <b:StandardNumber>1692-7311</b:StandardNumber>
    <b:RefOrder>83</b:RefOrder>
  </b:Source>
  <b:Source>
    <b:Tag>Nue23</b:Tag>
    <b:SourceType>Report</b:SourceType>
    <b:Guid>{330BDDFD-9FB0-4443-9681-DC7036BD93F4}</b:Guid>
    <b:Title>Nuevas normas, mayor visibilidad: mejorar la medición de la economía informal</b:Title>
    <b:Year>2023</b:Year>
    <b:Publisher>Organización Internacional del Trabajo-ILOSTAT</b:Publisher>
    <b:Author>
      <b:Author>
        <b:NameList>
          <b:Person>
            <b:Last>Gammarano</b:Last>
            <b:First>Rosina</b:First>
          </b:Person>
        </b:NameList>
      </b:Author>
    </b:Author>
    <b:RefOrder>84</b:RefOrder>
  </b:Source>
  <b:Source>
    <b:Tag>Aná08</b:Tag>
    <b:SourceType>JournalArticle</b:SourceType>
    <b:Guid>{AB2BE974-EC6A-44A4-963E-87577288868D}</b:Guid>
    <b:Title>Análisis psicosocial de la relación comercial entre vendedores informales y sus consumidores: un estudio en las ciudades de Neiva y Cartagena sobre el comercio informal de café</b:Title>
    <b:Year>2008</b:Year>
    <b:Pages>25-35</b:Pages>
    <b:JournalName>Revista Diversitas</b:JournalName>
    <b:Issue>1</b:Issue>
    <b:Author>
      <b:Author>
        <b:NameList>
          <b:Person>
            <b:Last>Botero</b:Last>
            <b:First>María</b:First>
          </b:Person>
          <b:Person>
            <b:Last>Herrera</b:Last>
            <b:First>Ketty</b:First>
          </b:Person>
          <b:Person>
            <b:Last>Grey</b:Last>
            <b:First>Lady</b:First>
          </b:Person>
        </b:NameList>
      </b:Author>
    </b:Author>
    <b:Volume>4</b:Volume>
    <b:City>Bogotá</b:City>
    <b:StandardNumber>1794-9998</b:StandardNumber>
    <b:RefOrder>85</b:RefOrder>
  </b:Source>
  <b:Source>
    <b:Tag>Cau18</b:Tag>
    <b:SourceType>JournalArticle</b:SourceType>
    <b:Guid>{477DBB1A-CD25-4C51-A16F-9EA9C1552B26}</b:Guid>
    <b:Title>Causas del comercio informal y la evasión tributaria en ciudades intermedias</b:Title>
    <b:JournalName>Espacios</b:JournalName>
    <b:Year>2018</b:Year>
    <b:Pages>1-17</b:Pages>
    <b:Author>
      <b:Author>
        <b:NameList>
          <b:Person>
            <b:Last>Quispe</b:Last>
            <b:First>Gabith</b:First>
          </b:Person>
          <b:Person>
            <b:Last>Tapia</b:Last>
            <b:First>Marieta</b:First>
          </b:Person>
          <b:Person>
            <b:Last>Ayaviri</b:Last>
            <b:First>Dante</b:First>
          </b:Person>
          <b:Person>
            <b:Last>Villa</b:Last>
            <b:First>Marlon</b:First>
          </b:Person>
          <b:Person>
            <b:Last>Borja</b:Last>
            <b:First>María</b:First>
          </b:Person>
          <b:Person>
            <b:Last>Lema</b:Last>
            <b:First>Magdala</b:First>
          </b:Person>
        </b:NameList>
      </b:Author>
    </b:Author>
    <b:Volume>39</b:Volume>
    <b:Issue>41</b:Issue>
    <b:StandardNumber>0798 1015</b:StandardNumber>
    <b:RefOrder>86</b:RefOrder>
  </b:Source>
  <b:Source>
    <b:Tag>Olm181</b:Tag>
    <b:SourceType>Book</b:SourceType>
    <b:Guid>{38921A09-11FA-4C3F-956A-8CB0F8A632AD}</b:Guid>
    <b:Author>
      <b:Author>
        <b:NameList>
          <b:Person>
            <b:Last>Olmedo</b:Last>
            <b:First>Pamela</b:First>
          </b:Person>
        </b:NameList>
      </b:Author>
    </b:Author>
    <b:Title>El empleo en el Ecuador - Una mirada a la situación y perspectivas para el mercado laboral actual</b:Title>
    <b:Year>2018</b:Year>
    <b:Pages>1-48</b:Pages>
    <b:Publisher>Friedrich-Ebert-Stiftung Ecuador. ILDIS</b:Publisher>
    <b:StandardNumber>978-9978-94-189-8</b:StandardNumber>
    <b:RefOrder>87</b:RefOrder>
  </b:Source>
  <b:Source>
    <b:Tag>Com15</b:Tag>
    <b:SourceType>JournalArticle</b:SourceType>
    <b:Guid>{753846C7-E2F9-482C-A965-0D48E4DE4F70}</b:Guid>
    <b:Title>Comercio informal en la ciudad de Loja, estudio situacional, propuestas de ordenamiento y regulación</b:Title>
    <b:Year>2015</b:Year>
    <b:Pages>44-57</b:Pages>
    <b:JournalName>Sur Academia</b:JournalName>
    <b:Volume>2</b:Volume>
    <b:Issue>4</b:Issue>
    <b:Author>
      <b:Author>
        <b:NameList>
          <b:Person>
            <b:Last>Sempértegui</b:Last>
            <b:First>Juan</b:First>
          </b:Person>
          <b:Person>
            <b:Last>Chamba</b:Last>
            <b:First>José</b:First>
          </b:Person>
        </b:NameList>
      </b:Author>
    </b:Author>
    <b:StandardNumber>1390-9245</b:StandardNumber>
    <b:RefOrder>88</b:RefOrder>
  </b:Source>
  <b:Source>
    <b:Tag>Asa083</b:Tag>
    <b:SourceType>Book</b:SourceType>
    <b:Guid>{0CC02B8F-490E-4387-AF91-BED5FD90BCD1}</b:Guid>
    <b:Year>2008</b:Year>
    <b:Author>
      <b:Author>
        <b:Corporate>Asamblea Nacional Constituyente del Ecuador</b:Corporate>
      </b:Author>
    </b:Author>
    <b:Title>Constitución de la República del Ecuador</b:Title>
    <b:City>Quito</b:City>
    <b:CountryRegion>Ecuador</b:CountryRegion>
    <b:Pages>1-207</b:Pages>
    <b:RefOrder>89</b:RefOrder>
  </b:Source>
  <b:Source>
    <b:Tag>Asa221</b:Tag>
    <b:SourceType>Book</b:SourceType>
    <b:Guid>{79BC7915-D27C-4C04-B69C-F41EBB3A8377}</b:Guid>
    <b:Author>
      <b:Author>
        <b:Corporate>Asamblea Nacional Constituyente del Ecuador</b:Corporate>
      </b:Author>
    </b:Author>
    <b:Year>2022</b:Year>
    <b:Title>Ley de Defensa del Trabajador Autónomo y del Comerciante Minorista</b:Title>
    <b:City>Quito</b:City>
    <b:CountryRegion>Ecuador</b:CountryRegion>
    <b:Pages>1-6</b:Pages>
    <b:RefOrder>90</b:RefOrder>
  </b:Source>
  <b:Source>
    <b:Tag>Elh97</b:Tag>
    <b:SourceType>Book</b:SourceType>
    <b:Guid>{C65068B9-358D-4F32-8E48-ADC18D78B230}</b:Guid>
    <b:Title>El horror económico</b:Title>
    <b:Year>1997</b:Year>
    <b:Publisher>Fondo de Cultura Económica</b:Publisher>
    <b:City>México</b:City>
    <b:Pages>1-88</b:Pages>
    <b:Author>
      <b:Author>
        <b:NameList>
          <b:Person>
            <b:Last>Forrester</b:Last>
            <b:First>Viviane</b:First>
          </b:Person>
        </b:NameList>
      </b:Author>
    </b:Author>
    <b:Edition>Primera edición</b:Edition>
    <b:RefOrder>91</b:RefOrder>
  </b:Source>
  <b:Source>
    <b:Tag>Lai16</b:Tag>
    <b:SourceType>JournalArticle</b:SourceType>
    <b:Guid>{095F72D3-3FF2-47DF-9F46-8CF86B5A6BAD}</b:Guid>
    <b:Title>La informalidad: un estudio sobre la importancia de este sector en la economía de méxico</b:Title>
    <b:Year>2016</b:Year>
    <b:JournalName>Observatorio de la Economía Latinoamericana</b:JournalName>
    <b:Pages>1-15</b:Pages>
    <b:City>México</b:City>
    <b:Publisher>Revista EUMED.NET</b:Publisher>
    <b:Author>
      <b:Author>
        <b:NameList>
          <b:Person>
            <b:Last>Ruiz de León</b:Last>
            <b:First>Carlos</b:First>
          </b:Person>
          <b:Person>
            <b:Last>Velázquez</b:Last>
            <b:First>Juan</b:First>
          </b:Person>
        </b:NameList>
      </b:Author>
    </b:Author>
    <b:StandardNumber>1696-8352 </b:StandardNumber>
    <b:RefOrder>92</b:RefOrder>
  </b:Source>
  <b:Source>
    <b:Tag>The51</b:Tag>
    <b:SourceType>Book</b:SourceType>
    <b:Guid>{C84927EE-46A5-4F29-974E-0F9DF3D58C5F}</b:Guid>
    <b:Title>The Social System</b:Title>
    <b:Year>1951</b:Year>
    <b:Author>
      <b:Author>
        <b:NameList>
          <b:Person>
            <b:Last>Parsons</b:Last>
            <b:First>Talcott</b:First>
          </b:Person>
        </b:NameList>
      </b:Author>
    </b:Author>
    <b:Pages>1-575</b:Pages>
    <b:Publisher>The Free Press Of Glencoe</b:Publisher>
    <b:RefOrder>93</b:RefOrder>
  </b:Source>
  <b:Source>
    <b:Tag>Eld15</b:Tag>
    <b:SourceType>JournalArticle</b:SourceType>
    <b:Guid>{CA40AB60-B403-4EE5-99A9-066832C61858}</b:Guid>
    <b:Title>El derecho y la paz transformadora. El sentido de la estructura social en Talcott Parsons</b:Title>
    <b:Year>2015</b:Year>
    <b:JournalName>Ciencias Sociales y Educación</b:JournalName>
    <b:Volume>4</b:Volume>
    <b:Author>
      <b:Author>
        <b:NameList>
          <b:Person>
            <b:Last>Rodríguez de la Rosa</b:Last>
            <b:First>Luis</b:First>
          </b:Person>
        </b:NameList>
      </b:Author>
    </b:Author>
    <b:Pages>123-141</b:Pages>
    <b:Issue>7</b:Issue>
    <b:City>Medellín</b:City>
    <b:StandardNumber>2256-500</b:StandardNumber>
    <b:RefOrder>94</b:RefOrder>
  </b:Source>
  <b:Source>
    <b:Tag>Est70</b:Tag>
    <b:SourceType>JournalArticle</b:SourceType>
    <b:Guid>{720B2A7B-6D64-4030-9A40-E7C1B5BBEE43}</b:Guid>
    <b:Title>Estructural-Funcionalismo: Un análisis crítico de su estructura y función</b:Title>
    <b:JournalName>Revista Latinoamerica de Sociología</b:JournalName>
    <b:Year>1970</b:Year>
    <b:Author>
      <b:Author>
        <b:NameList>
          <b:Person>
            <b:Last>Oquist</b:Last>
            <b:First>Paul</b:First>
          </b:Person>
          <b:Person>
            <b:Last>Oszlak</b:Last>
            <b:First>Oscar</b:First>
          </b:Person>
        </b:NameList>
      </b:Author>
    </b:Author>
    <b:Pages>358-388</b:Pages>
    <b:Volume>6</b:Volume>
    <b:RefOrder>95</b:RefOrder>
  </b:Source>
  <b:Source>
    <b:Tag>Rod</b:Tag>
    <b:SourceType>JournalArticle</b:SourceType>
    <b:Guid>{F4046685-1AB8-46EE-8AFE-083664CE83E9}</b:Guid>
    <b:Author>
      <b:Author>
        <b:NameList>
          <b:Person>
            <b:Last>Rodríguez</b:Last>
            <b:First>Raúl</b:First>
          </b:Person>
        </b:NameList>
      </b:Author>
    </b:Author>
    <b:Title>El estructuralismo como modelo epistémico que busca explicar la realidad social</b:Title>
    <b:JournalName>Revista Venezolana de Análisis de Coyuntura</b:JournalName>
    <b:Year>2018</b:Year>
    <b:Pages>147-156</b:Pages>
    <b:Volume>XXIV</b:Volume>
    <b:Issue>2</b:Issue>
    <b:StandardNumber>2665-010X</b:StandardNumber>
    <b:RefOrder>96</b:RefOrder>
  </b:Source>
  <b:Source>
    <b:Tag>Pen211</b:Tag>
    <b:SourceType>JournalArticle</b:SourceType>
    <b:Guid>{9AC3E6B7-254C-4050-A4EA-17556A61780D}</b:Guid>
    <b:Title>Pensamiento sistémico para el desarrollo de la resiliencia universitaria</b:Title>
    <b:JournalName>Revista Educare</b:JournalName>
    <b:Year>2021</b:Year>
    <b:Pages>60-72</b:Pages>
    <b:Author>
      <b:Author>
        <b:NameList>
          <b:Person>
            <b:Last>Suárez</b:Last>
            <b:First>Isabel</b:First>
          </b:Person>
          <b:Person>
            <b:Last>Vega</b:Last>
            <b:First>Jisson</b:First>
          </b:Person>
          <b:Person>
            <b:Last>Saldarriaga</b:Last>
            <b:First>Kasandra</b:First>
          </b:Person>
          <b:Person>
            <b:Last>Tarazona</b:Last>
            <b:First>Anicia</b:First>
          </b:Person>
        </b:NameList>
      </b:Author>
    </b:Author>
    <b:Volume>25</b:Volume>
    <b:Issue>2</b:Issue>
    <b:StandardNumber>2244-7296</b:StandardNumber>
    <b:RefOrder>97</b:RefOrder>
  </b:Source>
  <b:Source>
    <b:Tag>21Ap</b:Tag>
    <b:SourceType>JournalArticle</b:SourceType>
    <b:Guid>{1F4888EE-67D8-4A87-B7BD-2A5553A5C4B4}</b:Guid>
    <b:JournalName>Apuntes CENES</b:JournalName>
    <b:Year>2021</b:Year>
    <b:Pages>115-148</b:Pages>
    <b:DOI>10.19053/01203053.v40.n72.2021.12598</b:DOI>
    <b:Title>Composición y evolución de la informalidad laboral en Colombia durante el periodo 2009-2019</b:Title>
    <b:Volume>40</b:Volume>
    <b:Issue>72</b:Issue>
    <b:Author>
      <b:Author>
        <b:NameList>
          <b:Person>
            <b:Last>Ariza</b:Last>
            <b:First>John</b:First>
          </b:Person>
          <b:Person>
            <b:Last>Retajac</b:Last>
            <b:First>Floro</b:First>
          </b:Person>
        </b:NameList>
      </b:Author>
    </b:Author>
    <b:StandardNumber>2256-5779</b:StandardNumber>
    <b:RefOrder>98</b:RefOrder>
  </b:Source>
  <b:Source>
    <b:Tag>Imp20</b:Tag>
    <b:SourceType>JournalArticle</b:SourceType>
    <b:Guid>{AAD68BE2-6A50-4E64-B5BD-126860D40F0E}</b:Guid>
    <b:Title>Impacto social del Covid-19 en un contexto de informalidad</b:Title>
    <b:JournalName>Espacios</b:JournalName>
    <b:Year>2020</b:Year>
    <b:Pages>39-51</b:Pages>
    <b:Volume>41</b:Volume>
    <b:Issue>42</b:Issue>
    <b:Author>
      <b:Author>
        <b:NameList>
          <b:Person>
            <b:Last>Avendaño</b:Last>
            <b:First>Willian</b:First>
          </b:Person>
          <b:Person>
            <b:Last>Hernández</b:Last>
            <b:First>César</b:First>
          </b:Person>
          <b:Person>
            <b:Last>Prada</b:Last>
            <b:First>Raúl</b:First>
          </b:Person>
        </b:NameList>
      </b:Author>
    </b:Author>
    <b:DOI>10.48082/espacios-a20v41n42p04</b:DOI>
    <b:StandardNumber>0798-1015</b:StandardNumber>
    <b:RefOrder>99</b:RefOrder>
  </b:Source>
  <b:Source>
    <b:Tag>Imp21</b:Tag>
    <b:SourceType>JournalArticle</b:SourceType>
    <b:Guid>{ED5A80C5-9865-4A19-950F-012BB8B68BAF}</b:Guid>
    <b:Title>Impacto del covid-19 en el comercio informal del cantón Portoviejo, provincia de Manabí</b:Title>
    <b:JournalName>Polo del Conocimiento</b:JournalName>
    <b:Year>2021</b:Year>
    <b:Author>
      <b:Author>
        <b:NameList>
          <b:Person>
            <b:Last>Jalil</b:Last>
            <b:First>Jorge</b:First>
          </b:Person>
          <b:Person>
            <b:Last>Mendoza</b:Last>
            <b:First>Cristina</b:First>
          </b:Person>
        </b:NameList>
      </b:Author>
    </b:Author>
    <b:Pages>118-131</b:Pages>
    <b:Volume>6</b:Volume>
    <b:Issue>4</b:Issue>
    <b:DOI>10.23857/pc.v6i4.2543</b:DOI>
    <b:StandardNumber>2550-682X</b:StandardNumber>
    <b:RefOrder>100</b:RefOrder>
  </b:Source>
  <b:Source>
    <b:Tag>Est</b:Tag>
    <b:SourceType>JournalArticle</b:SourceType>
    <b:Guid>{254B5970-8A37-43B8-A1BE-ACEDE9383E8D}</b:Guid>
    <b:Title>“Estamos de paso”. Informalidad y ciudadanía precaria como proceso de despoliticación: El caso del emporio comercial Gamarra en Lima (2012-2018)</b:Title>
    <b:JournalName>Revista del Centro de Investigación de la Universidad La Salle</b:JournalName>
    <b:Year>2019</b:Year>
    <b:Pages>41-66</b:Pages>
    <b:Author>
      <b:Author>
        <b:NameList>
          <b:Person>
            <b:Last>Rojas</b:Last>
            <b:First>Moisés</b:First>
          </b:Person>
          <b:Person>
            <b:Last>Luque</b:Last>
            <b:First>Jose</b:First>
          </b:Person>
        </b:NameList>
      </b:Author>
    </b:Author>
    <b:Volume>13</b:Volume>
    <b:Issue>51</b:Issue>
    <b:DOI>10.26457/recein.v13i51.1867</b:DOI>
    <b:StandardNumber>1665-8612</b:StandardNumber>
    <b:RefOrder>101</b:RefOrder>
  </b:Source>
  <b:Source>
    <b:Tag>Tor211</b:Tag>
    <b:SourceType>JournalArticle</b:SourceType>
    <b:Guid>{9E2DD24C-0D4D-47F6-ACD2-98872AD3EADF}</b:Guid>
    <b:Author>
      <b:Author>
        <b:NameList>
          <b:Person>
            <b:Last>Torres</b:Last>
            <b:First>Amanda</b:First>
          </b:Person>
        </b:NameList>
      </b:Author>
    </b:Author>
    <b:Title>Contrabando y defraudación. Comercio ilegal en la frontera Chiapas-Guatemala, 1826-1842</b:Title>
    <b:Year>2021</b:Year>
    <b:Pages>1-30</b:Pages>
    <b:JournalName>Revista Pueblos y fronteras digital</b:JournalName>
    <b:Volume>16</b:Volume>
    <b:Issue>28</b:Issue>
    <b:DOI>10.22201/cimsur.18704115e.2021.v16.530</b:DOI>
    <b:StandardNumber>1870-4115</b:StandardNumber>
    <b:RefOrder>102</b:RefOrder>
  </b:Source>
  <b:Source>
    <b:Tag>Elc21</b:Tag>
    <b:SourceType>JournalArticle</b:SourceType>
    <b:Guid>{FBC13128-4BAC-4C2B-8361-4144E8798F46}</b:Guid>
    <b:Title>El comercio ilícito y la criminalidad organizada transnacional: desafíos jurídicos ante la Ley Modelo Parlatino. Una perspectiva panameña</b:Title>
    <b:Year>2021</b:Year>
    <b:Pages>54-69</b:Pages>
    <b:Author>
      <b:Author>
        <b:NameList>
          <b:Person>
            <b:Last>Vieira</b:Last>
            <b:First>Maurício</b:First>
          </b:Person>
          <b:Person>
            <b:Last>Campos</b:Last>
            <b:First>Alejo</b:First>
          </b:Person>
          <b:Person>
            <b:Last>Chumaceiro</b:Last>
            <b:First>Erika</b:First>
          </b:Person>
          <b:Person>
            <b:Last>Farris</b:Last>
            <b:First>Emma</b:First>
          </b:Person>
          <b:Person>
            <b:Last>Sainz</b:Last>
            <b:First>Juan</b:First>
          </b:Person>
        </b:NameList>
      </b:Author>
    </b:Author>
    <b:Volume>12</b:Volume>
    <b:Issue>3</b:Issue>
    <b:JournalName>Sapientia</b:JournalName>
    <b:StandardNumber>2070-3651</b:StandardNumber>
    <b:RefOrder>103</b:RefOrder>
  </b:Source>
  <b:Source>
    <b:Tag>Trá22</b:Tag>
    <b:SourceType>JournalArticle</b:SourceType>
    <b:Guid>{C16C75EA-15B0-4111-BC83-BEEF9DAFB164}</b:Guid>
    <b:Title>Tráfico nacional de fauna silvestre y especies amenazadas: Un estudio descriptivo en Manabí (Ecuador)</b:Title>
    <b:JournalName>La Granja</b:JournalName>
    <b:Year>2022</b:Year>
    <b:Author>
      <b:Author>
        <b:NameList>
          <b:Person>
            <b:Last>Crespo</b:Last>
            <b:First>Sofía</b:First>
          </b:Person>
          <b:Person>
            <b:Last>Solórzano</b:Last>
            <b:First>Carlos</b:First>
          </b:Person>
          <b:Person>
            <b:Last>Guerrero</b:Last>
            <b:First>José</b:First>
          </b:Person>
        </b:NameList>
      </b:Author>
    </b:Author>
    <b:Pages>33-44</b:Pages>
    <b:Volume>35</b:Volume>
    <b:Issue>1</b:Issue>
    <b:DOI>10.17163/lgr.n35.2022.03</b:DOI>
    <b:StandardNumber>1390-8596</b:StandardNumber>
    <b:RefOrder>104</b:RefOrder>
  </b:Source>
  <b:Source>
    <b:Tag>Org232</b:Tag>
    <b:SourceType>Report</b:SourceType>
    <b:Guid>{8794778B-CCBB-4FFB-9FEC-13A2C14DB7F3}</b:Guid>
    <b:Title>Mujeres y hombres en la economía informal: Un panorama estadístico. Tercera edición</b:Title>
    <b:Year>2018</b:Year>
    <b:Author>
      <b:Author>
        <b:Corporate>Organización Internacional del Trabajo</b:Corporate>
      </b:Author>
    </b:Author>
    <b:Publisher>OIT</b:Publisher>
    <b:City>Ginebra</b:City>
    <b:StandardNumber>ISBN 978-92-2-030965-0</b:StandardNumber>
    <b:Pages>172</b:Pages>
    <b:RefOrder>105</b:RefOrder>
  </b:Source>
  <b:Source>
    <b:Tag>Coh22</b:Tag>
    <b:SourceType>Book</b:SourceType>
    <b:Guid>{725A0B7A-5333-4CBA-AA4B-62CDC98078E4}</b:Guid>
    <b:Title>Global Diasporas: An introduction</b:Title>
    <b:Year>2022</b:Year>
    <b:Publisher>Routledge</b:Publisher>
    <b:Pages>234</b:Pages>
    <b:DOI>10.4324/9781003256526</b:DOI>
    <b:Author>
      <b:Author>
        <b:NameList>
          <b:Person>
            <b:Last>Cohen</b:Last>
            <b:First>Robin</b:First>
          </b:Person>
        </b:NameList>
      </b:Author>
    </b:Author>
    <b:BookTitle>Global Diasporas</b:BookTitle>
    <b:City>London</b:City>
    <b:StandardNumber>9781003256526</b:StandardNumber>
    <b:RefOrder>106</b:RefOrder>
  </b:Source>
  <b:Source>
    <b:Tag>Che12</b:Tag>
    <b:SourceType>JournalArticle</b:SourceType>
    <b:Guid>{44406836-0763-4A31-A68A-E44E2B03822C}</b:Guid>
    <b:Author>
      <b:Author>
        <b:NameList>
          <b:Person>
            <b:Last>Chen</b:Last>
            <b:First>Martha</b:First>
          </b:Person>
        </b:NameList>
      </b:Author>
    </b:Author>
    <b:Title>The Informal Economy: Definitions, Theories and Policies</b:Title>
    <b:Year>2012</b:Year>
    <b:Pages>26</b:Pages>
    <b:JournalName>Women in Informal Employment: Globalizing and Organizing (WIEGO)</b:JournalName>
    <b:RefOrder>107</b:RefOrder>
  </b:Source>
  <b:Source>
    <b:Tag>Per08</b:Tag>
    <b:SourceType>Book</b:SourceType>
    <b:Guid>{285D93A4-E289-434D-805A-F0DB279B79EE}</b:Guid>
    <b:Author>
      <b:Author>
        <b:NameList>
          <b:Person>
            <b:Last>Perry</b:Last>
            <b:First>Guillermo</b:First>
          </b:Person>
          <b:Person>
            <b:Last>Maloney</b:Last>
            <b:First>William</b:First>
          </b:Person>
          <b:Person>
            <b:Last>Arias</b:Last>
            <b:First>Omar</b:First>
          </b:Person>
          <b:Person>
            <b:Last>Fajnzylber</b:Last>
            <b:First>Pablo</b:First>
          </b:Person>
          <b:Person>
            <b:Last>Andrew</b:Last>
            <b:First>Mason</b:First>
          </b:Person>
          <b:Person>
            <b:Last>Saavedra</b:Last>
            <b:First>Jaime</b:First>
          </b:Person>
        </b:NameList>
      </b:Author>
    </b:Author>
    <b:Title>Informalidad: Escape y Exclusión</b:Title>
    <b:Year>2007</b:Year>
    <b:City>Bogotá</b:City>
    <b:CountryRegion>Colombia</b:CountryRegion>
    <b:Edition>Primera</b:Edition>
    <b:Publisher>Banco Mundial</b:Publisher>
    <b:RefOrder>108</b:RefOrder>
  </b:Source>
  <b:Source>
    <b:Tag>Mor16</b:Tag>
    <b:SourceType>JournalArticle</b:SourceType>
    <b:Guid>{9A62E7E1-D448-4C31-9584-E5FDF852F928}</b:Guid>
    <b:Title>Análisis de las características del sector informal en la Provincia de Los Ríos</b:Title>
    <b:Year>2016</b:Year>
    <b:Author>
      <b:Author>
        <b:NameList>
          <b:Person>
            <b:Last>Moreira</b:Last>
            <b:First>Mercedes</b:First>
          </b:Person>
          <b:Person>
            <b:Last>Pico</b:Last>
            <b:First>Bolívar</b:First>
          </b:Person>
          <b:Person>
            <b:Last>Díaz</b:Last>
            <b:First>Eduardo</b:First>
          </b:Person>
        </b:NameList>
      </b:Author>
    </b:Author>
    <b:JournalName>Revista Publicando</b:JournalName>
    <b:Pages>398-416</b:Pages>
    <b:Volume>3</b:Volume>
    <b:Issue>7</b:Issue>
    <b:StandardNumber>390-9304 </b:StandardNumber>
    <b:RefOrder>109</b:RefOrder>
  </b:Source>
  <b:Source>
    <b:Tag>Mal04</b:Tag>
    <b:SourceType>JournalArticle</b:SourceType>
    <b:Guid>{927F75F0-FD03-49A5-9B67-2B8BBCBE617B}</b:Guid>
    <b:Title>Informality Revisited</b:Title>
    <b:Year>2004</b:Year>
    <b:DOI>https://doi.org/10.1016/j.worlddev.2004.01.008</b:DOI>
    <b:Author>
      <b:Author>
        <b:NameList>
          <b:Person>
            <b:Last>Maloney</b:Last>
            <b:First>William</b:First>
          </b:Person>
        </b:NameList>
      </b:Author>
    </b:Author>
    <b:JournalName>World Development</b:JournalName>
    <b:Pages>1159-1178</b:Pages>
    <b:Volume>32</b:Volume>
    <b:RefOrder>110</b:RefOrder>
  </b:Source>
  <b:Source>
    <b:Tag>Rox21</b:Tag>
    <b:SourceType>Book</b:SourceType>
    <b:Guid>{868A8B90-EF4E-4468-83A2-BA16A2896DF4}</b:Guid>
    <b:Author>
      <b:Author>
        <b:NameList>
          <b:Person>
            <b:Last>Claus</b:Last>
            <b:First>Roxin</b:First>
          </b:Person>
        </b:NameList>
      </b:Author>
    </b:Author>
    <b:Title>La teoría del delito en la discusión actual</b:Title>
    <b:Year>2021</b:Year>
    <b:City>Breña</b:City>
    <b:Publisher>instituto Pacífico</b:Publisher>
    <b:RefOrder>1</b:RefOrder>
  </b:Source>
  <b:Source>
    <b:Tag>Gün97</b:Tag>
    <b:SourceType>Book</b:SourceType>
    <b:Guid>{04C5DB2A-7ADA-47D1-84AF-554AFDBE42BE}</b:Guid>
    <b:Author>
      <b:Author>
        <b:NameList>
          <b:Person>
            <b:Last>Jakobs</b:Last>
            <b:First>Günther</b:First>
          </b:Person>
        </b:NameList>
      </b:Author>
    </b:Author>
    <b:Title>Sociedad, norma, persona en una teoría de un Derecho penal funcional.</b:Title>
    <b:Year>1997</b:Year>
    <b:City>Madrid</b:City>
    <b:Publisher>Marcial Pons</b:Publisher>
    <b:RefOrder>2</b:RefOrder>
  </b:Source>
  <b:Source>
    <b:Tag>Cas18</b:Tag>
    <b:SourceType>Book</b:SourceType>
    <b:Guid>{F7D2CBA9-CE99-4888-B09B-7114B0FF0996}</b:Guid>
    <b:Author>
      <b:Author>
        <b:NameList>
          <b:Person>
            <b:Last>Casanoba</b:Last>
            <b:First>Romeo</b:First>
          </b:Person>
        </b:NameList>
      </b:Author>
    </b:Author>
    <b:Title>Sobre la estructura del dolo</b:Title>
    <b:Year>2018</b:Year>
    <b:City>México D.F</b:City>
    <b:Publisher>Ubijus Editorial</b:Publisher>
    <b:URL>https://www.marcialpons.es/libros/sobre-la-estructura-del-dolo/9786070018572/</b:URL>
    <b:RefOrder>3</b:RefOrder>
  </b:Source>
  <b:Source>
    <b:Tag>Jim19</b:Tag>
    <b:SourceType>Book</b:SourceType>
    <b:Guid>{87691F6C-8AE7-48CF-ADAA-1CCD387421DB}</b:Guid>
    <b:Author>
      <b:Author>
        <b:NameList>
          <b:Person>
            <b:Last>Asúa</b:Last>
            <b:First>Jiménez</b:First>
            <b:Middle>de</b:Middle>
          </b:Person>
        </b:NameList>
      </b:Author>
    </b:Author>
    <b:Title>El dolo y la culpa</b:Title>
    <b:Year>2019</b:Year>
    <b:City>Madrid</b:City>
    <b:Publisher>Dykinson</b:Publisher>
    <b:RefOrder>4</b:RefOrder>
  </b:Source>
  <b:Source>
    <b:Tag>Qui17</b:Tag>
    <b:SourceType>Book</b:SourceType>
    <b:Guid>{4C01A887-553A-420A-BCFB-AC2C525A2DF9}</b:Guid>
    <b:Author>
      <b:Author>
        <b:NameList>
          <b:Person>
            <b:Last>Quiroga</b:Last>
            <b:First>Jacobo</b:First>
            <b:Middle>Barja de</b:Middle>
          </b:Person>
        </b:NameList>
      </b:Author>
    </b:Author>
    <b:Title>Derecho Penal Romano</b:Title>
    <b:Year>2017</b:Year>
    <b:City>Buenos Aires</b:City>
    <b:Publisher>CONTARDO FERRINI</b:Publisher>
    <b:URL>https://www.marcialpons.es/media/pdf/9788491232483.pdf</b:URL>
    <b:RefOrder>5</b:RefOrder>
  </b:Source>
  <b:Source>
    <b:Tag>Dia04</b:Tag>
    <b:SourceType>Book</b:SourceType>
    <b:Guid>{350D4A25-8F18-4C55-A1C7-D7A4B16BDCDD}</b:Guid>
    <b:Author>
      <b:Author>
        <b:Corporate>Diario Oficial No. 44097</b:Corporate>
      </b:Author>
    </b:Author>
    <b:Title>Código de Procedimiento Penal</b:Title>
    <b:Year>2004</b:Year>
    <b:City>Bogotá</b:City>
    <b:Publisher>Del Estado</b:Publisher>
    <b:URL>https://www.oas.org/dil/esp/codigo_penal_colombia.pdf</b:URL>
    <b:RefOrder>6</b:RefOrder>
  </b:Source>
  <b:Source>
    <b:Tag>Sec09</b:Tag>
    <b:SourceType>Book</b:SourceType>
    <b:Guid>{B117EF0A-A3C0-484C-ADE4-003AEEE12460}</b:Guid>
    <b:Author>
      <b:Author>
        <b:Corporate>Secretaría General</b:Corporate>
      </b:Author>
    </b:Author>
    <b:Title>Código Penal Federal</b:Title>
    <b:Year>2009</b:Year>
    <b:City>Ciudad de México</b:City>
    <b:Publisher>Dario Oficial de la Federación</b:Publisher>
    <b:URL>https://www.oas.org/juridico/spanish/mesicic3_mex_anexo7.pdf</b:URL>
    <b:RefOrder>7</b:RefOrder>
  </b:Source>
  <b:Source>
    <b:Tag>MarcadorDePosición1</b:Tag>
    <b:SourceType>Book</b:SourceType>
    <b:Guid>{FC8F0DDE-42CB-4C23-AE95-83A2F3601287}</b:Guid>
    <b:Author>
      <b:Author>
        <b:Corporate>Código Orgánico Integral Penal</b:Corporate>
      </b:Author>
    </b:Author>
    <b:Title>Asamblea Nacional</b:Title>
    <b:Year>2014</b:Year>
    <b:City>Quito</b:City>
    <b:Publisher>Editorial del estado</b:Publisher>
    <b:URL>https://www.defensa.gob.ec/wp-content/uploads/downloads/2021/03/COIP_act_feb-2021.pdf</b:URL>
    <b:RefOrder>8</b:RefOrder>
  </b:Source>
  <b:Source>
    <b:Tag>INE25</b:Tag>
    <b:SourceType>Book</b:SourceType>
    <b:Guid>{6780DA9D-321E-4810-AE84-E6704FA52390}</b:Guid>
    <b:Author>
      <b:Author>
        <b:Corporate>INEC</b:Corporate>
      </b:Author>
    </b:Author>
    <b:Title>Instituto Nacional de Estadísticas y Censos</b:Title>
    <b:Year>2021-2025</b:Year>
    <b:City>Quito</b:City>
    <b:Publisher>Editorial del Estado </b:Publisher>
    <b:RefOrder>9</b:RefOrder>
  </b:Source>
  <b:Source>
    <b:Tag>Edg08</b:Tag>
    <b:SourceType>Book</b:SourceType>
    <b:Guid>{119133D1-120F-4C1D-AC67-E108F86485F3}</b:Guid>
    <b:Title>La autoría y la participación criminal</b:Title>
    <b:Year>2008</b:Year>
    <b:Author>
      <b:Author>
        <b:NameList>
          <b:Person>
            <b:Last>Donna</b:Last>
            <b:First>Edgardo</b:First>
            <b:Middle>A</b:Middle>
          </b:Person>
        </b:NameList>
      </b:Author>
    </b:Author>
    <b:City>Buenos Aires</b:City>
    <b:Publisher>Comares</b:Publisher>
    <b:RefOrder>10</b:RefOrder>
  </b:Source>
  <b:Source>
    <b:Tag>Ces68</b:Tag>
    <b:SourceType>Book</b:SourceType>
    <b:Guid>{ED285F29-B4E1-46AC-BBFD-F337B2B0ACA3}</b:Guid>
    <b:Author>
      <b:Author>
        <b:NameList>
          <b:Person>
            <b:Last>Beccaria</b:Last>
            <b:First>Cesare</b:First>
          </b:Person>
        </b:NameList>
      </b:Author>
    </b:Author>
    <b:Title>De los delitos y las penas</b:Title>
    <b:Year>1968</b:Year>
    <b:City>Madrid</b:City>
    <b:Publisher>Alianza Editorial</b:Publisher>
    <b:RefOrder>11</b:RefOrder>
  </b:Source>
  <b:Source>
    <b:Tag>Zan24</b:Tag>
    <b:SourceType>JournalArticle</b:SourceType>
    <b:Guid>{6A3A0103-6817-4402-B620-8D5C97AFF515}</b:Guid>
    <b:Title>Un viaje por el nuevo narcoestado del mundo</b:Title>
    <b:Year>2024</b:Year>
    <b:Author>
      <b:Author>
        <b:NameList>
          <b:Person>
            <b:Last>Beddoes</b:Last>
            <b:First>Zanny</b:First>
            <b:Middle>Minton</b:Middle>
          </b:Person>
        </b:NameList>
      </b:Author>
    </b:Author>
    <b:JournalName>The Economist</b:JournalName>
    <b:Pages>70-75</b:Pages>
    <b:RefOrder>12</b:RefOrder>
  </b:Source>
  <b:Source>
    <b:Tag>Ley09</b:Tag>
    <b:SourceType>Book</b:SourceType>
    <b:Guid>{2FDF7923-429D-433B-977E-CD67AF8C043F}</b:Guid>
    <b:Year>2009</b:Year>
    <b:Title>Ley Orgánica de la Función Legislativa</b:Title>
    <b:RefOrder>2</b:RefOrder>
  </b:Source>
  <b:Source>
    <b:Tag>San90</b:Tag>
    <b:SourceType>Book</b:SourceType>
    <b:Guid>{556FB0A1-647C-412F-9FE2-3E0843D6A9BD}</b:Guid>
    <b:Author>
      <b:Author>
        <b:NameList>
          <b:Person>
            <b:Last>Santaolalla López</b:Last>
            <b:First>Fernando</b:First>
          </b:Person>
        </b:NameList>
      </b:Author>
    </b:Author>
    <b:Title>Derecho parlamentario español</b:Title>
    <b:Year>1990</b:Year>
    <b:Publisher>Espasa-Calpe</b:Publisher>
    <b:RefOrder>3</b:RefOrder>
  </b:Source>
  <b:Source>
    <b:Tag>Chá16</b:Tag>
    <b:SourceType>Book</b:SourceType>
    <b:Guid>{8549B7A3-798F-4E11-9CDD-1689B8EAF455}</b:Guid>
    <b:Author>
      <b:Author>
        <b:NameList>
          <b:Person>
            <b:Last>Chávez Hernández</b:Last>
            <b:First>Efrén</b:First>
          </b:Person>
        </b:NameList>
      </b:Author>
    </b:Author>
    <b:Title>El derecho parlamentario estatal mexicano. Análisis y propuesta de reforma</b:Title>
    <b:Year>2016</b:Year>
    <b:Publisher>UNAM, Instituto de Investigaciones Jurídicas</b:Publisher>
    <b:RefOrder>4</b:RefOrder>
  </b:Source>
  <b:Source>
    <b:Tag>Sal04</b:Tag>
    <b:SourceType>Book</b:SourceType>
    <b:Guid>{AFF57134-3094-4BAB-871E-4BBD6B4F1130}</b:Guid>
    <b:Title>Inmunidad Parlamentaria en el Ecuador, Novedades Jurídicas</b:Title>
    <b:Year>2004</b:Year>
    <b:Author>
      <b:Author>
        <b:NameList>
          <b:Person>
            <b:Last>Salgado Pesantez</b:Last>
            <b:First>Hernán</b:First>
          </b:Person>
        </b:NameList>
      </b:Author>
    </b:Author>
    <b:Publisher>Ediciones Legales</b:Publisher>
    <b:RefOrder>8</b:RefOrder>
  </b:Source>
  <b:Source>
    <b:Tag>Gal97</b:Tag>
    <b:SourceType>JournalArticle</b:SourceType>
    <b:Guid>{FC389D3D-92E1-495B-A82D-E57B72B93F60}</b:Guid>
    <b:Author>
      <b:Author>
        <b:NameList>
          <b:Person>
            <b:Last>Chiriboga Zambrano</b:Last>
            <b:First>Galo</b:First>
          </b:Person>
        </b:NameList>
      </b:Author>
    </b:Author>
    <b:Year>2016</b:Year>
    <b:Title>La inmunidad parlamentaria</b:Title>
    <b:URL>https://revistas.usfq.edu.ec/index.php/iurisdictio/article/view/610</b:URL>
    <b:JournalName>iuris Dictio</b:JournalName>
    <b:RefOrder>5</b:RefOrder>
  </b:Source>
  <b:Source>
    <b:Tag>Bor97</b:Tag>
    <b:SourceType>Book</b:SourceType>
    <b:Guid>{09947B50-F7E2-413B-8585-69672E9C9FDB}</b:Guid>
    <b:Author>
      <b:Author>
        <b:NameList>
          <b:Person>
            <b:Last>Borja y Borja</b:Last>
            <b:First>Ramiro</b:First>
          </b:Person>
        </b:NameList>
      </b:Author>
    </b:Author>
    <b:Title>Derecho Constitucional Ecuatoriano</b:Title>
    <b:Publisher>Cultura Hispánica</b:Publisher>
    <b:Year>2012</b:Year>
    <b:Volume>Tomo I</b:Volume>
    <b:Pages>pág 408</b:Pages>
    <b:RefOrder>9</b:RefOrder>
  </b:Source>
  <b:Source>
    <b:Tag>Res22</b:Tag>
    <b:SourceType>Case</b:SourceType>
    <b:Guid>{CE6588C5-CF5D-4B06-9B2B-448A2E5B4C8F}</b:Guid>
    <b:Title>Resolución No. 25-2022</b:Title>
    <b:Year>2022</b:Year>
    <b:CaseNumber>Juicio No. 07307-2019-00005</b:CaseNumber>
    <b:Court>Corte Nacional de Justicia</b:Court>
    <b:URL>https://www.cortenacional.gob.ec/cnj/images/Diccionario/Civil/004.pdf</b:URL>
    <b:RefOrder>10</b:RefOrder>
  </b:Source>
  <b:Source>
    <b:Tag>Com09</b:Tag>
    <b:SourceType>Book</b:SourceType>
    <b:Guid>{B4E39377-BB99-4E65-AAC9-13E924F5E113}</b:Guid>
    <b:Title>Ley Orgánica de la Función Legislativa</b:Title>
    <b:Year>2009</b:Year>
    <b:Author>
      <b:Author>
        <b:Corporate>Comisión Legislativa y de Fiscalización</b:Corporate>
      </b:Author>
    </b:Author>
    <b:Publisher>Suplemento del Registro Oficial No. 642</b:Publisher>
    <b:RefOrder>11</b:RefOrder>
  </b:Source>
  <b:Source>
    <b:Tag>Cas21</b:Tag>
    <b:SourceType>Case</b:SourceType>
    <b:Guid>{75416FA1-8BBE-4EF3-BAB7-DAD3D7FB2FAE}</b:Guid>
    <b:Title>Caso Barbosa de Souza y otros Vs. Brasil</b:Title>
    <b:Year>2021</b:Year>
    <b:Court>Corte Interamericano</b:Court>
    <b:Month>septiembre</b:Month>
    <b:Day>7</b:Day>
    <b:URL>https://www.corteidh.or.cr/docs/casos/articulos/seriec_435_esp.pdf</b:URL>
    <b:RefOrder>13</b:RefOrder>
  </b:Source>
  <b:Source>
    <b:Tag>Bec15</b:Tag>
    <b:SourceType>Book</b:SourceType>
    <b:Guid>{98D6507C-384C-4B13-8595-8AAECF408B2C}</b:Guid>
    <b:Title>Tratado de los delitos y las penas</b:Title>
    <b:Year>2015</b:Year>
    <b:Author>
      <b:Author>
        <b:NameList>
          <b:Person>
            <b:Last>Beccaria</b:Last>
            <b:First>C</b:First>
          </b:Person>
        </b:NameList>
      </b:Author>
    </b:Author>
    <b:City> Madrid</b:City>
    <b:Publisher>Editorial Porrua</b:Publisher>
    <b:RefOrder>1</b:RefOrder>
  </b:Source>
  <b:Source>
    <b:Tag>Cap19</b:Tag>
    <b:SourceType>JournalArticle</b:SourceType>
    <b:Guid>{21031453-3E20-47E3-BA18-E41AF2C85B7A}</b:Guid>
    <b:Author>
      <b:Author>
        <b:NameList>
          <b:Person>
            <b:Last>Capelo</b:Last>
            <b:First>D</b:First>
          </b:Person>
          <b:Person>
            <b:Last>Campoverde</b:Last>
            <b:First>L</b:First>
          </b:Person>
        </b:NameList>
      </b:Author>
    </b:Author>
    <b:Title>Penas Aplicables al Delito de Violación cometido en contra de una mujer de 11 años de edad</b:Title>
    <b:Year>2019</b:Year>
    <b:JournalName>Universidad Técnica de Machala</b:JournalName>
    <b:Pages>30p</b:Pages>
    <b:RefOrder>2</b:RefOrder>
  </b:Source>
  <b:Source>
    <b:Tag>Mit20</b:Tag>
    <b:SourceType>JournalArticle</b:SourceType>
    <b:Guid>{F6FF87FB-F9F1-4DF6-9BBB-42405F6D10E0}</b:Guid>
    <b:Author>
      <b:Author>
        <b:NameList>
          <b:Person>
            <b:Last>Mite</b:Last>
            <b:First>V</b:First>
          </b:Person>
          <b:Person>
            <b:Last>Constaín</b:Last>
            <b:First>M</b:First>
          </b:Person>
        </b:NameList>
      </b:Author>
    </b:Author>
    <b:Title>Impacto del delito de asesinato en la Ciudad de Guayaquil por el periodo comprendido entre los años 2015 -2020</b:Title>
    <b:JournalName>UCSG</b:JournalName>
    <b:Year>2020</b:Year>
    <b:Pages>82p</b:Pages>
    <b:RefOrder>3</b:RefOrder>
  </b:Source>
  <b:Source>
    <b:Tag>Asa20</b:Tag>
    <b:SourceType>Book</b:SourceType>
    <b:Guid>{8DEE756E-2D87-4957-BC03-350864B6F2FC}</b:Guid>
    <b:Title>COIP</b:Title>
    <b:Year>2014</b:Year>
    <b:City>Quito</b:City>
    <b:Author>
      <b:Author>
        <b:Corporate>Código Orgánico Integral Penal</b:Corporate>
      </b:Author>
    </b:Author>
    <b:Publisher>Registro Oficial</b:Publisher>
    <b:RefOrder>4</b:RefOrder>
  </b:Source>
  <b:Source>
    <b:Tag>Lim21</b:Tag>
    <b:SourceType>JournalArticle</b:SourceType>
    <b:Guid>{7E707F76-DF00-496A-8326-DEC735E024B7}</b:Guid>
    <b:Author>
      <b:Author>
        <b:NameList>
          <b:Person>
            <b:Last>Limaico</b:Last>
            <b:First>J</b:First>
          </b:Person>
          <b:Person>
            <b:Last>Briceño</b:Last>
            <b:First>K</b:First>
          </b:Person>
        </b:NameList>
      </b:Author>
    </b:Author>
    <b:Title>Prevención de la reincidencia en adolescentes infractores en el Ecuador</b:Title>
    <b:JournalName>Universidad de Guayaquil, Facultad de Jurisprudencia Ciencias Sociales y Polìticas</b:JournalName>
    <b:Year>2021</b:Year>
    <b:Pages>66p</b:Pages>
    <b:RefOrder>5</b:RefOrder>
  </b:Source>
  <b:Source>
    <b:Tag>Cal20</b:Tag>
    <b:SourceType>InternetSite</b:SourceType>
    <b:Guid>{42BCCD13-3F98-4985-9DEF-FC31F09B91F2}</b:Guid>
    <b:Author>
      <b:Author>
        <b:NameList>
          <b:Person>
            <b:Last>Calvopiña</b:Last>
            <b:First>J</b:First>
          </b:Person>
        </b:NameList>
      </b:Author>
    </b:Author>
    <b:Title>Ley Criminal</b:Title>
    <b:InternetSiteTitle>Abogados.com</b:InternetSiteTitle>
    <b:Year>2020</b:Year>
    <b:Month>Enero</b:Month>
    <b:Day>10</b:Day>
    <b:URL>https://www.abogado.com/recursos/ley-criminal/ley-penal.html</b:URL>
    <b:RefOrder>6</b:RefOrder>
  </b:Source>
  <b:Source>
    <b:Tag>Leg20</b:Tag>
    <b:SourceType>InternetSite</b:SourceType>
    <b:Guid>{0A1B6F4B-0F8E-4B23-A3FF-13391D424A70}</b:Guid>
    <b:Author>
      <b:Author>
        <b:Corporate>Legal Information Institute</b:Corporate>
      </b:Author>
    </b:Author>
    <b:Title>Justicia juvenil</b:Title>
    <b:InternetSiteTitle>LFI</b:InternetSiteTitle>
    <b:Year>2020</b:Year>
    <b:URL>https://www.law.cornell.edu/wex/es/justicia_juvenil</b:URL>
    <b:RefOrder>7</b:RefOrder>
  </b:Source>
  <b:Source>
    <b:Tag>Mic20</b:Tag>
    <b:SourceType>InternetSite</b:SourceType>
    <b:Guid>{4D59AD59-7E20-4393-9457-58630E77BCDA}</b:Guid>
    <b:Author>
      <b:Author>
        <b:NameList>
          <b:Person>
            <b:Last>Michon</b:Last>
            <b:First>K</b:First>
          </b:Person>
        </b:NameList>
      </b:Author>
    </b:Author>
    <b:Title>Juvenile Law: Status Offenses</b:Title>
    <b:InternetSiteTitle>NOLO</b:InternetSiteTitle>
    <b:Year>2020</b:Year>
    <b:URL>https://www.nolo.com/legal-encyclopedia/juvenile-law-status-offenses-32227.html</b:URL>
    <b:RefOrder>8</b:RefOrder>
  </b:Source>
  <b:Source>
    <b:Tag>Fer15</b:Tag>
    <b:SourceType>InternetSite</b:SourceType>
    <b:Guid>{F60517D6-F53D-495A-B73F-FBB1D897EDB8}</b:Guid>
    <b:Author>
      <b:Author>
        <b:NameList>
          <b:Person>
            <b:Last>Ferreira</b:Last>
            <b:First>R</b:First>
          </b:Person>
        </b:NameList>
      </b:Author>
    </b:Author>
    <b:Title>Estados Unidos, el único país del mundo que condena a menores a cadena perpetua</b:Title>
    <b:InternetSiteTitle>El Mundo</b:InternetSiteTitle>
    <b:Year>2015</b:Year>
    <b:Month>Marzo</b:Month>
    <b:Day>3</b:Day>
    <b:URL>https://www.elmundo.es/internacional/2015/03/19/550b26e4268e3e666a8b456e.html</b:URL>
    <b:RefOrder>9</b:RefOrder>
  </b:Source>
  <b:Source>
    <b:Tag>Dea22</b:Tag>
    <b:SourceType>InternetSite</b:SourceType>
    <b:Guid>{D0F7BD1F-158B-44B5-B72C-58D4D2C95AA5}</b:Guid>
    <b:Author>
      <b:Author>
        <b:Corporate>Death Penalty Information Center</b:Corporate>
      </b:Author>
    </b:Author>
    <b:Title>Menores de Edad</b:Title>
    <b:InternetSiteTitle>DPIC</b:InternetSiteTitle>
    <b:Year>2022</b:Year>
    <b:URL>https://deathpenaltyinfo.org/facts-and-research/en-español/menores-de-edad</b:URL>
    <b:RefOrder>10</b:RefOrder>
  </b:Source>
  <b:Source>
    <b:Tag>Amn12</b:Tag>
    <b:SourceType>InternetSite</b:SourceType>
    <b:Guid>{99363268-BD48-4404-9E63-D8A38003FBA0}</b:Guid>
    <b:Author>
      <b:Author>
        <b:Corporate>Amnistía Internacional</b:Corporate>
      </b:Author>
    </b:Author>
    <b:Title>Estados Unidos: Medida bien recibida sobre menores de edad en el sistema de justicia penal</b:Title>
    <b:InternetSiteTitle>AIO</b:InternetSiteTitle>
    <b:Year>2012</b:Year>
    <b:Month>junio</b:Month>
    <b:Day>26</b:Day>
    <b:URL>https://www.es.amnesty.org/en-que-estamos/noticias/noticia/articulo/estados-unidos-medida-bien-recibida-sobre-menores-de-edad-en-el-sistema-de-justicia-penal/</b:URL>
    <b:RefOrder>11</b:RefOrder>
  </b:Source>
</b:Sources>
</file>

<file path=customXml/itemProps1.xml><?xml version="1.0" encoding="utf-8"?>
<ds:datastoreItem xmlns:ds="http://schemas.openxmlformats.org/officeDocument/2006/customXml" ds:itemID="{5DA72583-25B5-47A1-A122-DC00A907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7692</Words>
  <Characters>42307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Posgrado</dc:creator>
  <cp:lastModifiedBy>(Estudiante) Carlos Andrés Ojeda Narvaéz</cp:lastModifiedBy>
  <cp:revision>2</cp:revision>
  <cp:lastPrinted>2025-10-24T00:49:00Z</cp:lastPrinted>
  <dcterms:created xsi:type="dcterms:W3CDTF">2025-10-24T00:49:00Z</dcterms:created>
  <dcterms:modified xsi:type="dcterms:W3CDTF">2025-10-24T00:49:00Z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9c49dcf0e1faf0c5c10a0fa9294a4f3229fb0c311f97017545794ef1de200c3e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9th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http://www.zotero.org/styles/water</vt:lpwstr>
  </property>
  <property fmtid="{D5CDD505-2E9C-101B-9397-08002B2CF9AE}" pid="22" name="Mendeley Recent Style Name 9_1">
    <vt:lpwstr>Water</vt:lpwstr>
  </property>
  <property fmtid="{D5CDD505-2E9C-101B-9397-08002B2CF9AE}" pid="23" name="Mendeley Document_1">
    <vt:lpwstr>True</vt:lpwstr>
  </property>
  <property fmtid="{D5CDD505-2E9C-101B-9397-08002B2CF9AE}" pid="24" name="Mendeley Unique User Id_1">
    <vt:lpwstr>071cd262-ebb7-382d-bdbf-797a7bf244ae</vt:lpwstr>
  </property>
  <property fmtid="{D5CDD505-2E9C-101B-9397-08002B2CF9AE}" pid="25" name="Mendeley Citation Style_1">
    <vt:lpwstr>http://www.zotero.org/styles/apa</vt:lpwstr>
  </property>
</Properties>
</file>